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4BD34" w14:textId="77777777" w:rsidR="00A36D6D" w:rsidRDefault="00A36D6D" w:rsidP="00981B6E">
      <w:pPr>
        <w:spacing w:line="276" w:lineRule="auto"/>
        <w:rPr>
          <w:rFonts w:cs="Arial"/>
          <w:b/>
          <w:bCs/>
          <w:szCs w:val="20"/>
        </w:rPr>
      </w:pPr>
    </w:p>
    <w:p w14:paraId="71613D85" w14:textId="77777777" w:rsidR="00A36D6D" w:rsidRDefault="00A36D6D" w:rsidP="007D6995">
      <w:pPr>
        <w:spacing w:line="276" w:lineRule="auto"/>
        <w:jc w:val="center"/>
        <w:rPr>
          <w:rFonts w:cs="Arial"/>
          <w:b/>
          <w:bCs/>
          <w:szCs w:val="20"/>
        </w:rPr>
      </w:pPr>
    </w:p>
    <w:p w14:paraId="62E0ACE5" w14:textId="01BE9B5D" w:rsidR="0093424C" w:rsidRDefault="003641CA" w:rsidP="0093424C">
      <w:pPr>
        <w:suppressAutoHyphens w:val="0"/>
        <w:spacing w:before="120" w:afterLines="120" w:after="288" w:line="312" w:lineRule="auto"/>
        <w:jc w:val="center"/>
        <w:rPr>
          <w:rFonts w:eastAsia="MS Mincho" w:cs="Arial"/>
          <w:b/>
          <w:sz w:val="28"/>
          <w:szCs w:val="28"/>
        </w:rPr>
      </w:pPr>
      <w:bookmarkStart w:id="0" w:name="_Hlk82471863"/>
      <w:r>
        <w:rPr>
          <w:rFonts w:eastAsia="MS Mincho" w:cs="Arial"/>
          <w:b/>
          <w:sz w:val="28"/>
          <w:szCs w:val="28"/>
        </w:rPr>
        <w:t>ORÇAMENTO</w:t>
      </w:r>
      <w:r w:rsidR="009C543C">
        <w:rPr>
          <w:rFonts w:eastAsia="MS Mincho" w:cs="Arial"/>
          <w:b/>
          <w:sz w:val="28"/>
          <w:szCs w:val="28"/>
        </w:rPr>
        <w:t xml:space="preserve"> CONCURSO PUBLICO</w:t>
      </w:r>
    </w:p>
    <w:p w14:paraId="41108152" w14:textId="77777777" w:rsidR="00BA4FB4" w:rsidRDefault="00BA4FB4" w:rsidP="0093424C">
      <w:pPr>
        <w:suppressAutoHyphens w:val="0"/>
        <w:spacing w:before="120" w:afterLines="120" w:after="288" w:line="312" w:lineRule="auto"/>
        <w:jc w:val="center"/>
        <w:rPr>
          <w:rFonts w:eastAsia="MS Mincho" w:cs="Arial"/>
          <w:b/>
          <w:sz w:val="28"/>
          <w:szCs w:val="28"/>
        </w:rPr>
      </w:pPr>
    </w:p>
    <w:p w14:paraId="4BA63406" w14:textId="77777777" w:rsidR="008F7469" w:rsidRPr="008F7469" w:rsidRDefault="008F7469" w:rsidP="008F7469">
      <w:pPr>
        <w:keepNext/>
        <w:keepLines/>
        <w:numPr>
          <w:ilvl w:val="0"/>
          <w:numId w:val="15"/>
        </w:numPr>
        <w:tabs>
          <w:tab w:val="left" w:pos="567"/>
        </w:tabs>
        <w:suppressAutoHyphens w:val="0"/>
        <w:spacing w:before="120" w:afterLines="120" w:after="288" w:line="312" w:lineRule="auto"/>
        <w:ind w:left="0" w:firstLine="0"/>
        <w:jc w:val="both"/>
        <w:outlineLvl w:val="0"/>
        <w:rPr>
          <w:rFonts w:eastAsia="Arial" w:cs="Arial"/>
          <w:b/>
          <w:bCs/>
          <w:szCs w:val="20"/>
        </w:rPr>
      </w:pPr>
      <w:bookmarkStart w:id="1" w:name="_Toc135216595"/>
      <w:bookmarkStart w:id="2" w:name="_Toc135216699"/>
      <w:bookmarkStart w:id="3" w:name="_Toc135216888"/>
      <w:bookmarkStart w:id="4" w:name="_Hlk132797054"/>
      <w:r w:rsidRPr="008F7469">
        <w:rPr>
          <w:rFonts w:eastAsia="MS Gothic" w:cs="Arial"/>
          <w:b/>
          <w:bCs/>
          <w:szCs w:val="20"/>
        </w:rPr>
        <w:t>CONDIÇÕES GERAIS DA CONTRATAÇÃO</w:t>
      </w:r>
      <w:bookmarkEnd w:id="1"/>
      <w:bookmarkEnd w:id="2"/>
      <w:bookmarkEnd w:id="3"/>
    </w:p>
    <w:p w14:paraId="4226993B" w14:textId="047DD2A0"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O objeto é a contratação de instituição sem fins lucrativos para organização de concurso público para completar o quadro geral de servidores públicos </w:t>
      </w:r>
      <w:r w:rsidR="00E83998">
        <w:rPr>
          <w:rFonts w:eastAsia="MS Mincho" w:cs="Arial"/>
          <w:szCs w:val="20"/>
        </w:rPr>
        <w:t xml:space="preserve">do </w:t>
      </w:r>
      <w:r w:rsidR="00E83998" w:rsidRPr="00E83998">
        <w:rPr>
          <w:rFonts w:ascii="Calibri" w:hAnsi="Calibri" w:cs="Arial"/>
          <w:sz w:val="22"/>
          <w:szCs w:val="22"/>
        </w:rPr>
        <w:t>Instituto de Previdência Municipal dos Servidores Públicos do Município de Viçosa</w:t>
      </w:r>
      <w:r w:rsidRPr="008F7469">
        <w:rPr>
          <w:rFonts w:eastAsia="MS Mincho" w:cs="Arial"/>
          <w:szCs w:val="20"/>
        </w:rPr>
        <w:t>, conforme especificado abaixo.</w:t>
      </w:r>
    </w:p>
    <w:tbl>
      <w:tblPr>
        <w:tblW w:w="9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239"/>
        <w:gridCol w:w="1596"/>
        <w:gridCol w:w="1276"/>
        <w:gridCol w:w="8"/>
        <w:gridCol w:w="1268"/>
        <w:gridCol w:w="8"/>
      </w:tblGrid>
      <w:tr w:rsidR="008F7469" w:rsidRPr="008F7469" w14:paraId="7DCA06A3" w14:textId="77777777" w:rsidTr="008F7469">
        <w:trPr>
          <w:gridAfter w:val="1"/>
          <w:wAfter w:w="8" w:type="dxa"/>
        </w:trPr>
        <w:tc>
          <w:tcPr>
            <w:tcW w:w="4111" w:type="dxa"/>
            <w:tcBorders>
              <w:top w:val="single" w:sz="4" w:space="0" w:color="000000"/>
              <w:left w:val="single" w:sz="4" w:space="0" w:color="000000"/>
              <w:bottom w:val="single" w:sz="4" w:space="0" w:color="000000"/>
              <w:right w:val="single" w:sz="4" w:space="0" w:color="000000"/>
            </w:tcBorders>
            <w:hideMark/>
          </w:tcPr>
          <w:p w14:paraId="5DD1381C" w14:textId="77777777" w:rsidR="008F7469" w:rsidRPr="008F7469" w:rsidRDefault="008F7469" w:rsidP="008F7469">
            <w:pPr>
              <w:widowControl w:val="0"/>
              <w:suppressAutoHyphens w:val="0"/>
              <w:rPr>
                <w:rFonts w:eastAsia="Arial" w:cs="Arial"/>
                <w:szCs w:val="20"/>
                <w:lang w:eastAsia="en-US"/>
              </w:rPr>
            </w:pPr>
            <w:r w:rsidRPr="008F7469">
              <w:rPr>
                <w:rFonts w:eastAsia="Arial" w:cs="Arial"/>
                <w:b/>
                <w:bCs/>
                <w:szCs w:val="20"/>
                <w:lang w:eastAsia="en-US"/>
              </w:rPr>
              <w:t>ESPECIFICAÇÃO DO SERVIÇO</w:t>
            </w:r>
          </w:p>
        </w:tc>
        <w:tc>
          <w:tcPr>
            <w:tcW w:w="1239" w:type="dxa"/>
            <w:tcBorders>
              <w:top w:val="single" w:sz="4" w:space="0" w:color="000000"/>
              <w:left w:val="single" w:sz="4" w:space="0" w:color="000000"/>
              <w:bottom w:val="single" w:sz="4" w:space="0" w:color="000000"/>
              <w:right w:val="single" w:sz="4" w:space="0" w:color="000000"/>
            </w:tcBorders>
          </w:tcPr>
          <w:p w14:paraId="3E62758B" w14:textId="77777777" w:rsidR="008F7469" w:rsidRPr="008F7469" w:rsidRDefault="008F7469" w:rsidP="008F7469">
            <w:pPr>
              <w:widowControl w:val="0"/>
              <w:suppressAutoHyphens w:val="0"/>
              <w:jc w:val="center"/>
              <w:rPr>
                <w:rFonts w:eastAsia="Arial" w:cs="Arial"/>
                <w:b/>
                <w:bCs/>
                <w:szCs w:val="20"/>
                <w:lang w:eastAsia="en-US"/>
              </w:rPr>
            </w:pPr>
            <w:r w:rsidRPr="008F7469">
              <w:rPr>
                <w:rFonts w:eastAsia="Arial" w:cs="Arial"/>
                <w:b/>
                <w:bCs/>
                <w:szCs w:val="20"/>
                <w:lang w:eastAsia="en-US"/>
              </w:rPr>
              <w:t>UNIDADE</w:t>
            </w:r>
          </w:p>
        </w:tc>
        <w:tc>
          <w:tcPr>
            <w:tcW w:w="1596" w:type="dxa"/>
            <w:tcBorders>
              <w:top w:val="single" w:sz="4" w:space="0" w:color="000000"/>
              <w:left w:val="single" w:sz="4" w:space="0" w:color="000000"/>
              <w:bottom w:val="single" w:sz="4" w:space="0" w:color="000000"/>
              <w:right w:val="single" w:sz="4" w:space="0" w:color="000000"/>
            </w:tcBorders>
          </w:tcPr>
          <w:p w14:paraId="62443A7F" w14:textId="77777777" w:rsidR="008F7469" w:rsidRPr="008F7469" w:rsidRDefault="008F7469" w:rsidP="008F7469">
            <w:pPr>
              <w:widowControl w:val="0"/>
              <w:suppressAutoHyphens w:val="0"/>
              <w:jc w:val="center"/>
              <w:rPr>
                <w:rFonts w:eastAsia="Arial" w:cs="Arial"/>
                <w:b/>
                <w:bCs/>
                <w:szCs w:val="20"/>
                <w:lang w:eastAsia="en-US"/>
              </w:rPr>
            </w:pPr>
            <w:r w:rsidRPr="008F7469">
              <w:rPr>
                <w:rFonts w:eastAsia="Arial" w:cs="Arial"/>
                <w:b/>
                <w:bCs/>
                <w:szCs w:val="20"/>
                <w:lang w:eastAsia="en-US"/>
              </w:rPr>
              <w:t>QUANTIDADE</w:t>
            </w:r>
          </w:p>
        </w:tc>
        <w:tc>
          <w:tcPr>
            <w:tcW w:w="1276" w:type="dxa"/>
            <w:tcBorders>
              <w:top w:val="single" w:sz="4" w:space="0" w:color="000000"/>
              <w:left w:val="single" w:sz="4" w:space="0" w:color="000000"/>
              <w:bottom w:val="single" w:sz="4" w:space="0" w:color="000000"/>
              <w:right w:val="single" w:sz="4" w:space="0" w:color="000000"/>
            </w:tcBorders>
          </w:tcPr>
          <w:p w14:paraId="6E8514A4" w14:textId="77777777" w:rsidR="008F7469" w:rsidRPr="008F7469" w:rsidRDefault="008F7469" w:rsidP="008F7469">
            <w:pPr>
              <w:widowControl w:val="0"/>
              <w:suppressAutoHyphens w:val="0"/>
              <w:jc w:val="center"/>
              <w:rPr>
                <w:rFonts w:eastAsia="Arial" w:cs="Arial"/>
                <w:b/>
                <w:bCs/>
                <w:szCs w:val="20"/>
                <w:lang w:eastAsia="en-US"/>
              </w:rPr>
            </w:pPr>
            <w:r w:rsidRPr="008F7469">
              <w:rPr>
                <w:rFonts w:eastAsia="Arial" w:cs="Arial"/>
                <w:b/>
                <w:bCs/>
                <w:szCs w:val="20"/>
                <w:lang w:eastAsia="en-US"/>
              </w:rPr>
              <w:t>VALOR UNITÁRIO</w:t>
            </w:r>
          </w:p>
        </w:tc>
        <w:tc>
          <w:tcPr>
            <w:tcW w:w="1276" w:type="dxa"/>
            <w:gridSpan w:val="2"/>
            <w:tcBorders>
              <w:top w:val="single" w:sz="4" w:space="0" w:color="000000"/>
              <w:left w:val="single" w:sz="4" w:space="0" w:color="000000"/>
              <w:bottom w:val="single" w:sz="4" w:space="0" w:color="000000"/>
              <w:right w:val="single" w:sz="4" w:space="0" w:color="000000"/>
            </w:tcBorders>
          </w:tcPr>
          <w:p w14:paraId="0275D71C" w14:textId="27036353" w:rsidR="008F7469" w:rsidRPr="008F7469" w:rsidRDefault="008F7469" w:rsidP="008F7469">
            <w:pPr>
              <w:widowControl w:val="0"/>
              <w:suppressAutoHyphens w:val="0"/>
              <w:jc w:val="center"/>
              <w:rPr>
                <w:rFonts w:eastAsia="Arial" w:cs="Arial"/>
                <w:b/>
                <w:bCs/>
                <w:szCs w:val="20"/>
                <w:lang w:eastAsia="en-US"/>
              </w:rPr>
            </w:pPr>
            <w:r w:rsidRPr="008F7469">
              <w:rPr>
                <w:rFonts w:eastAsia="Arial" w:cs="Arial"/>
                <w:b/>
                <w:bCs/>
                <w:szCs w:val="20"/>
                <w:lang w:eastAsia="en-US"/>
              </w:rPr>
              <w:t xml:space="preserve">VALOR </w:t>
            </w:r>
            <w:r w:rsidR="006335C8">
              <w:rPr>
                <w:rFonts w:eastAsia="Arial" w:cs="Arial"/>
                <w:b/>
                <w:bCs/>
                <w:szCs w:val="20"/>
                <w:lang w:eastAsia="en-US"/>
              </w:rPr>
              <w:t>TOTAL</w:t>
            </w:r>
          </w:p>
        </w:tc>
      </w:tr>
      <w:tr w:rsidR="008F7469" w:rsidRPr="008F7469" w14:paraId="23540256" w14:textId="77777777" w:rsidTr="008F7469">
        <w:trPr>
          <w:gridAfter w:val="1"/>
          <w:wAfter w:w="8" w:type="dxa"/>
        </w:trPr>
        <w:tc>
          <w:tcPr>
            <w:tcW w:w="4111" w:type="dxa"/>
            <w:tcBorders>
              <w:top w:val="single" w:sz="4" w:space="0" w:color="000000"/>
              <w:left w:val="single" w:sz="4" w:space="0" w:color="000000"/>
              <w:bottom w:val="single" w:sz="4" w:space="0" w:color="000000"/>
              <w:right w:val="single" w:sz="4" w:space="0" w:color="000000"/>
            </w:tcBorders>
          </w:tcPr>
          <w:p w14:paraId="4A6DA7A2" w14:textId="6BDED6F0" w:rsidR="008F7469" w:rsidRPr="008F7469" w:rsidRDefault="00B309DE" w:rsidP="008F7469">
            <w:pPr>
              <w:widowControl w:val="0"/>
              <w:suppressAutoHyphens w:val="0"/>
              <w:jc w:val="both"/>
              <w:rPr>
                <w:rFonts w:eastAsia="Arial" w:cs="Arial"/>
                <w:szCs w:val="20"/>
                <w:lang w:eastAsia="en-US"/>
              </w:rPr>
            </w:pPr>
            <w:r w:rsidRPr="008F7469">
              <w:rPr>
                <w:rFonts w:eastAsia="Arial" w:cs="Arial"/>
                <w:szCs w:val="20"/>
                <w:lang w:eastAsia="en-US"/>
              </w:rPr>
              <w:t xml:space="preserve">Organização de concurso público, incluindo-se a realização de inscrições pela internet, a elaboração de editais, a organização do </w:t>
            </w:r>
            <w:proofErr w:type="spellStart"/>
            <w:r w:rsidRPr="008F7469">
              <w:rPr>
                <w:rFonts w:eastAsia="Arial" w:cs="Arial"/>
                <w:szCs w:val="20"/>
                <w:lang w:eastAsia="en-US"/>
              </w:rPr>
              <w:t>ensalamento</w:t>
            </w:r>
            <w:proofErr w:type="spellEnd"/>
            <w:r w:rsidRPr="008F7469">
              <w:rPr>
                <w:rFonts w:eastAsia="Arial" w:cs="Arial"/>
                <w:szCs w:val="20"/>
                <w:lang w:eastAsia="en-US"/>
              </w:rPr>
              <w:t xml:space="preserve">, a aplicação das provas no Município </w:t>
            </w:r>
            <w:r>
              <w:rPr>
                <w:rFonts w:eastAsia="Arial" w:cs="Arial"/>
                <w:szCs w:val="20"/>
                <w:lang w:eastAsia="en-US"/>
              </w:rPr>
              <w:t>de Viçosa/MG</w:t>
            </w:r>
            <w:r w:rsidRPr="008F7469">
              <w:rPr>
                <w:rFonts w:eastAsia="Arial" w:cs="Arial"/>
                <w:szCs w:val="20"/>
                <w:lang w:eastAsia="en-US"/>
              </w:rPr>
              <w:t>, com processamento das notas, relatórios de inscrições por cargo, bem como de classificação final, até a homologação do resultado final.</w:t>
            </w:r>
          </w:p>
        </w:tc>
        <w:tc>
          <w:tcPr>
            <w:tcW w:w="1239" w:type="dxa"/>
            <w:tcBorders>
              <w:top w:val="single" w:sz="4" w:space="0" w:color="000000"/>
              <w:left w:val="single" w:sz="4" w:space="0" w:color="000000"/>
              <w:bottom w:val="single" w:sz="4" w:space="0" w:color="000000"/>
              <w:right w:val="single" w:sz="4" w:space="0" w:color="000000"/>
            </w:tcBorders>
          </w:tcPr>
          <w:p w14:paraId="6BC4CB8A" w14:textId="77777777" w:rsidR="008F7469" w:rsidRPr="008F7469" w:rsidRDefault="008F7469" w:rsidP="008F7469">
            <w:pPr>
              <w:widowControl w:val="0"/>
              <w:suppressAutoHyphens w:val="0"/>
              <w:jc w:val="center"/>
              <w:rPr>
                <w:rFonts w:eastAsia="Arial" w:cs="Arial"/>
                <w:szCs w:val="20"/>
                <w:lang w:eastAsia="en-US"/>
              </w:rPr>
            </w:pPr>
            <w:r w:rsidRPr="008F7469">
              <w:rPr>
                <w:rFonts w:eastAsia="Arial" w:cs="Arial"/>
                <w:szCs w:val="20"/>
                <w:lang w:eastAsia="en-US"/>
              </w:rPr>
              <w:t>UNIDADE</w:t>
            </w:r>
          </w:p>
        </w:tc>
        <w:tc>
          <w:tcPr>
            <w:tcW w:w="1596" w:type="dxa"/>
            <w:tcBorders>
              <w:top w:val="single" w:sz="4" w:space="0" w:color="000000"/>
              <w:left w:val="single" w:sz="4" w:space="0" w:color="000000"/>
              <w:bottom w:val="single" w:sz="4" w:space="0" w:color="000000"/>
              <w:right w:val="single" w:sz="4" w:space="0" w:color="000000"/>
            </w:tcBorders>
          </w:tcPr>
          <w:p w14:paraId="77C1573A" w14:textId="77777777" w:rsidR="008F7469" w:rsidRPr="008F7469" w:rsidRDefault="008F7469" w:rsidP="008F7469">
            <w:pPr>
              <w:widowControl w:val="0"/>
              <w:suppressAutoHyphens w:val="0"/>
              <w:jc w:val="center"/>
              <w:rPr>
                <w:rFonts w:eastAsia="Arial" w:cs="Arial"/>
                <w:szCs w:val="20"/>
                <w:lang w:eastAsia="en-US"/>
              </w:rPr>
            </w:pPr>
            <w:r w:rsidRPr="008F7469">
              <w:rPr>
                <w:rFonts w:eastAsia="Arial" w:cs="Arial"/>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14:paraId="4F3C5411" w14:textId="6A05EFA8" w:rsidR="008F7469" w:rsidRPr="008F7469" w:rsidRDefault="008F7469" w:rsidP="008F7469">
            <w:pPr>
              <w:widowControl w:val="0"/>
              <w:suppressAutoHyphens w:val="0"/>
              <w:jc w:val="center"/>
              <w:rPr>
                <w:rFonts w:eastAsia="Arial" w:cs="Arial"/>
                <w:szCs w:val="20"/>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871DDBA" w14:textId="00C7EE54" w:rsidR="008F7469" w:rsidRPr="008F7469" w:rsidRDefault="008F7469" w:rsidP="008F7469">
            <w:pPr>
              <w:widowControl w:val="0"/>
              <w:suppressAutoHyphens w:val="0"/>
              <w:jc w:val="center"/>
              <w:rPr>
                <w:rFonts w:eastAsia="Arial" w:cs="Arial"/>
                <w:szCs w:val="20"/>
                <w:lang w:eastAsia="en-US"/>
              </w:rPr>
            </w:pPr>
          </w:p>
        </w:tc>
      </w:tr>
      <w:tr w:rsidR="008F7469" w:rsidRPr="008F7469" w14:paraId="75F90D78" w14:textId="77777777" w:rsidTr="008F7469">
        <w:tc>
          <w:tcPr>
            <w:tcW w:w="8230" w:type="dxa"/>
            <w:gridSpan w:val="5"/>
            <w:tcBorders>
              <w:top w:val="single" w:sz="4" w:space="0" w:color="000000"/>
              <w:left w:val="single" w:sz="4" w:space="0" w:color="000000"/>
              <w:bottom w:val="single" w:sz="4" w:space="0" w:color="000000"/>
              <w:right w:val="single" w:sz="4" w:space="0" w:color="000000"/>
            </w:tcBorders>
          </w:tcPr>
          <w:p w14:paraId="67031A18" w14:textId="77777777" w:rsidR="008F7469" w:rsidRPr="008F7469" w:rsidRDefault="008F7469" w:rsidP="008F7469">
            <w:pPr>
              <w:widowControl w:val="0"/>
              <w:suppressAutoHyphens w:val="0"/>
              <w:jc w:val="right"/>
              <w:rPr>
                <w:rFonts w:eastAsia="Arial" w:cs="Arial"/>
                <w:b/>
                <w:bCs/>
                <w:szCs w:val="20"/>
                <w:lang w:eastAsia="en-US"/>
              </w:rPr>
            </w:pPr>
            <w:r w:rsidRPr="008F7469">
              <w:rPr>
                <w:rFonts w:eastAsia="Arial" w:cs="Arial"/>
                <w:b/>
                <w:bCs/>
                <w:szCs w:val="20"/>
                <w:lang w:eastAsia="en-US"/>
              </w:rPr>
              <w:t>TOTAL</w:t>
            </w:r>
          </w:p>
        </w:tc>
        <w:tc>
          <w:tcPr>
            <w:tcW w:w="1276" w:type="dxa"/>
            <w:gridSpan w:val="2"/>
            <w:tcBorders>
              <w:top w:val="single" w:sz="4" w:space="0" w:color="000000"/>
              <w:left w:val="single" w:sz="4" w:space="0" w:color="000000"/>
              <w:bottom w:val="single" w:sz="4" w:space="0" w:color="000000"/>
              <w:right w:val="single" w:sz="4" w:space="0" w:color="000000"/>
            </w:tcBorders>
          </w:tcPr>
          <w:p w14:paraId="7D0CFAA9" w14:textId="69D29A80" w:rsidR="008F7469" w:rsidRPr="008F7469" w:rsidRDefault="008F7469" w:rsidP="008F7469">
            <w:pPr>
              <w:widowControl w:val="0"/>
              <w:suppressAutoHyphens w:val="0"/>
              <w:jc w:val="center"/>
              <w:rPr>
                <w:rFonts w:eastAsia="Arial" w:cs="Arial"/>
                <w:b/>
                <w:bCs/>
                <w:szCs w:val="20"/>
                <w:lang w:eastAsia="en-US"/>
              </w:rPr>
            </w:pPr>
          </w:p>
        </w:tc>
      </w:tr>
    </w:tbl>
    <w:p w14:paraId="6E8699F8" w14:textId="77777777" w:rsidR="008F7469" w:rsidRPr="008F7469" w:rsidRDefault="008F7469" w:rsidP="008F7469">
      <w:pPr>
        <w:suppressAutoHyphens w:val="0"/>
        <w:spacing w:line="360" w:lineRule="auto"/>
        <w:jc w:val="both"/>
        <w:rPr>
          <w:rFonts w:eastAsia="MS Mincho" w:cs="Arial"/>
          <w:szCs w:val="20"/>
        </w:rPr>
      </w:pPr>
    </w:p>
    <w:p w14:paraId="3CCDB628" w14:textId="32479B87" w:rsidR="008F7469" w:rsidRPr="008F7469" w:rsidRDefault="008F7469" w:rsidP="008F7469">
      <w:pPr>
        <w:pStyle w:val="Nivel3"/>
        <w:numPr>
          <w:ilvl w:val="2"/>
          <w:numId w:val="10"/>
        </w:numPr>
        <w:suppressAutoHyphens w:val="0"/>
        <w:ind w:left="0" w:firstLine="0"/>
        <w:rPr>
          <w:rFonts w:ascii="Arial" w:eastAsiaTheme="minorEastAsia" w:hAnsi="Arial"/>
        </w:rPr>
      </w:pPr>
      <w:r w:rsidRPr="008F7469">
        <w:rPr>
          <w:rFonts w:ascii="Arial" w:eastAsiaTheme="minorEastAsia" w:hAnsi="Arial"/>
        </w:rPr>
        <w:t>Tabela de Cargos</w:t>
      </w:r>
    </w:p>
    <w:tbl>
      <w:tblPr>
        <w:tblStyle w:val="Tabelacomgrade2"/>
        <w:tblW w:w="9493" w:type="dxa"/>
        <w:tblLayout w:type="fixed"/>
        <w:tblLook w:val="04A0" w:firstRow="1" w:lastRow="0" w:firstColumn="1" w:lastColumn="0" w:noHBand="0" w:noVBand="1"/>
      </w:tblPr>
      <w:tblGrid>
        <w:gridCol w:w="2122"/>
        <w:gridCol w:w="3260"/>
        <w:gridCol w:w="850"/>
        <w:gridCol w:w="1701"/>
        <w:gridCol w:w="1560"/>
      </w:tblGrid>
      <w:tr w:rsidR="008F7469" w:rsidRPr="008F7469" w14:paraId="5A5726BB" w14:textId="77777777" w:rsidTr="007952C4">
        <w:tc>
          <w:tcPr>
            <w:tcW w:w="2122" w:type="dxa"/>
            <w:tcBorders>
              <w:top w:val="single" w:sz="4" w:space="0" w:color="auto"/>
              <w:left w:val="single" w:sz="4" w:space="0" w:color="auto"/>
              <w:bottom w:val="single" w:sz="4" w:space="0" w:color="auto"/>
              <w:right w:val="single" w:sz="4" w:space="0" w:color="auto"/>
            </w:tcBorders>
            <w:hideMark/>
          </w:tcPr>
          <w:p w14:paraId="3AD1E822" w14:textId="77777777" w:rsidR="008F7469" w:rsidRPr="008F7469" w:rsidRDefault="008F7469" w:rsidP="008F7469">
            <w:pPr>
              <w:suppressAutoHyphens w:val="0"/>
              <w:spacing w:line="360" w:lineRule="auto"/>
              <w:rPr>
                <w:rFonts w:eastAsia="MS Mincho" w:cs="Arial"/>
                <w:szCs w:val="20"/>
              </w:rPr>
            </w:pPr>
            <w:r w:rsidRPr="008F7469">
              <w:rPr>
                <w:rFonts w:eastAsia="MS Mincho" w:cs="Arial"/>
                <w:szCs w:val="20"/>
              </w:rPr>
              <w:t>Cargo</w:t>
            </w:r>
          </w:p>
        </w:tc>
        <w:tc>
          <w:tcPr>
            <w:tcW w:w="3260" w:type="dxa"/>
            <w:tcBorders>
              <w:top w:val="single" w:sz="4" w:space="0" w:color="auto"/>
              <w:left w:val="single" w:sz="4" w:space="0" w:color="auto"/>
              <w:bottom w:val="single" w:sz="4" w:space="0" w:color="auto"/>
              <w:right w:val="single" w:sz="4" w:space="0" w:color="auto"/>
            </w:tcBorders>
          </w:tcPr>
          <w:p w14:paraId="21C344C2" w14:textId="77777777" w:rsidR="008F7469" w:rsidRPr="008F7469" w:rsidRDefault="008F7469" w:rsidP="008F7469">
            <w:pPr>
              <w:suppressAutoHyphens w:val="0"/>
              <w:spacing w:line="360" w:lineRule="auto"/>
              <w:jc w:val="center"/>
              <w:rPr>
                <w:rFonts w:eastAsia="MS Mincho" w:cs="Arial"/>
                <w:szCs w:val="20"/>
              </w:rPr>
            </w:pPr>
            <w:r w:rsidRPr="008F7469">
              <w:rPr>
                <w:rFonts w:eastAsia="MS Mincho" w:cs="Arial"/>
                <w:szCs w:val="20"/>
              </w:rPr>
              <w:t>Escolaridade</w:t>
            </w:r>
          </w:p>
        </w:tc>
        <w:tc>
          <w:tcPr>
            <w:tcW w:w="850" w:type="dxa"/>
            <w:tcBorders>
              <w:top w:val="single" w:sz="4" w:space="0" w:color="auto"/>
              <w:left w:val="single" w:sz="4" w:space="0" w:color="auto"/>
              <w:bottom w:val="single" w:sz="4" w:space="0" w:color="auto"/>
              <w:right w:val="single" w:sz="4" w:space="0" w:color="auto"/>
            </w:tcBorders>
            <w:hideMark/>
          </w:tcPr>
          <w:p w14:paraId="5B31893D" w14:textId="77777777" w:rsidR="008F7469" w:rsidRPr="008F7469" w:rsidRDefault="008F7469" w:rsidP="008F7469">
            <w:pPr>
              <w:suppressAutoHyphens w:val="0"/>
              <w:spacing w:line="360" w:lineRule="auto"/>
              <w:jc w:val="center"/>
              <w:rPr>
                <w:rFonts w:eastAsia="MS Mincho" w:cs="Arial"/>
                <w:szCs w:val="20"/>
              </w:rPr>
            </w:pPr>
            <w:r w:rsidRPr="008F7469">
              <w:rPr>
                <w:rFonts w:eastAsia="MS Mincho" w:cs="Arial"/>
                <w:szCs w:val="20"/>
              </w:rPr>
              <w:t>Vagas</w:t>
            </w:r>
          </w:p>
        </w:tc>
        <w:tc>
          <w:tcPr>
            <w:tcW w:w="1701" w:type="dxa"/>
            <w:tcBorders>
              <w:top w:val="single" w:sz="4" w:space="0" w:color="auto"/>
              <w:left w:val="single" w:sz="4" w:space="0" w:color="auto"/>
              <w:bottom w:val="single" w:sz="4" w:space="0" w:color="auto"/>
              <w:right w:val="single" w:sz="4" w:space="0" w:color="auto"/>
            </w:tcBorders>
          </w:tcPr>
          <w:p w14:paraId="166ABCEF" w14:textId="77777777" w:rsidR="008F7469" w:rsidRPr="008F7469" w:rsidRDefault="008F7469" w:rsidP="008F7469">
            <w:pPr>
              <w:suppressAutoHyphens w:val="0"/>
              <w:spacing w:line="360" w:lineRule="auto"/>
              <w:jc w:val="center"/>
              <w:rPr>
                <w:rFonts w:eastAsia="MS Mincho" w:cs="Arial"/>
                <w:szCs w:val="20"/>
              </w:rPr>
            </w:pPr>
            <w:r w:rsidRPr="008F7469">
              <w:rPr>
                <w:rFonts w:eastAsia="MS Mincho" w:cs="Arial"/>
                <w:szCs w:val="20"/>
              </w:rPr>
              <w:t>Remuneração</w:t>
            </w:r>
          </w:p>
        </w:tc>
        <w:tc>
          <w:tcPr>
            <w:tcW w:w="1560" w:type="dxa"/>
            <w:tcBorders>
              <w:top w:val="single" w:sz="4" w:space="0" w:color="auto"/>
              <w:left w:val="single" w:sz="4" w:space="0" w:color="auto"/>
              <w:bottom w:val="single" w:sz="4" w:space="0" w:color="auto"/>
              <w:right w:val="single" w:sz="4" w:space="0" w:color="auto"/>
            </w:tcBorders>
            <w:hideMark/>
          </w:tcPr>
          <w:p w14:paraId="17DED326" w14:textId="77777777" w:rsidR="008F7469" w:rsidRPr="008F7469" w:rsidRDefault="008F7469" w:rsidP="008F7469">
            <w:pPr>
              <w:suppressAutoHyphens w:val="0"/>
              <w:spacing w:line="360" w:lineRule="auto"/>
              <w:jc w:val="center"/>
              <w:rPr>
                <w:rFonts w:eastAsia="MS Mincho" w:cs="Arial"/>
                <w:szCs w:val="20"/>
              </w:rPr>
            </w:pPr>
            <w:r w:rsidRPr="008F7469">
              <w:rPr>
                <w:rFonts w:eastAsia="MS Mincho" w:cs="Arial"/>
                <w:szCs w:val="20"/>
              </w:rPr>
              <w:t>Carga Horária</w:t>
            </w:r>
          </w:p>
        </w:tc>
      </w:tr>
      <w:tr w:rsidR="008F7469" w:rsidRPr="008F7469" w14:paraId="3152B1E0" w14:textId="77777777" w:rsidTr="007952C4">
        <w:tc>
          <w:tcPr>
            <w:tcW w:w="2122" w:type="dxa"/>
            <w:tcBorders>
              <w:top w:val="single" w:sz="4" w:space="0" w:color="auto"/>
              <w:left w:val="single" w:sz="4" w:space="0" w:color="auto"/>
              <w:bottom w:val="single" w:sz="4" w:space="0" w:color="auto"/>
              <w:right w:val="single" w:sz="4" w:space="0" w:color="auto"/>
            </w:tcBorders>
            <w:hideMark/>
          </w:tcPr>
          <w:p w14:paraId="5C75AA2D" w14:textId="0A137C11" w:rsidR="008F7469" w:rsidRPr="008F7469" w:rsidRDefault="007952C4" w:rsidP="008F7469">
            <w:pPr>
              <w:suppressAutoHyphens w:val="0"/>
              <w:spacing w:line="360" w:lineRule="auto"/>
              <w:rPr>
                <w:rFonts w:eastAsia="MS Mincho" w:cs="Arial"/>
                <w:szCs w:val="20"/>
              </w:rPr>
            </w:pPr>
            <w:r>
              <w:rPr>
                <w:rFonts w:eastAsia="MS Mincho" w:cs="Arial"/>
                <w:szCs w:val="20"/>
              </w:rPr>
              <w:t>Procurador</w:t>
            </w:r>
          </w:p>
        </w:tc>
        <w:tc>
          <w:tcPr>
            <w:tcW w:w="3260" w:type="dxa"/>
            <w:tcBorders>
              <w:top w:val="single" w:sz="4" w:space="0" w:color="auto"/>
              <w:left w:val="single" w:sz="4" w:space="0" w:color="auto"/>
              <w:bottom w:val="single" w:sz="4" w:space="0" w:color="auto"/>
              <w:right w:val="single" w:sz="4" w:space="0" w:color="auto"/>
            </w:tcBorders>
          </w:tcPr>
          <w:p w14:paraId="290E5CD0" w14:textId="70CF078F" w:rsidR="008F7469" w:rsidRPr="007952C4" w:rsidRDefault="007952C4" w:rsidP="007952C4">
            <w:pPr>
              <w:widowControl w:val="0"/>
              <w:suppressAutoHyphens w:val="0"/>
              <w:autoSpaceDE w:val="0"/>
              <w:autoSpaceDN w:val="0"/>
              <w:adjustRightInd w:val="0"/>
              <w:spacing w:line="284" w:lineRule="exact"/>
              <w:ind w:right="-1"/>
              <w:jc w:val="both"/>
              <w:rPr>
                <w:rFonts w:ascii="Calibri" w:hAnsi="Calibri" w:cs="Arial"/>
                <w:sz w:val="22"/>
                <w:szCs w:val="22"/>
                <w:lang w:val="pt-PT" w:eastAsia="en-US"/>
              </w:rPr>
            </w:pPr>
            <w:r w:rsidRPr="007952C4">
              <w:rPr>
                <w:rFonts w:ascii="Calibri" w:hAnsi="Calibri" w:cs="Arial"/>
                <w:sz w:val="22"/>
                <w:szCs w:val="22"/>
                <w:lang w:val="pt-PT" w:eastAsia="en-US"/>
              </w:rPr>
              <w:t>Nível superior em Direito com</w:t>
            </w:r>
            <w:r>
              <w:rPr>
                <w:rFonts w:ascii="Calibri" w:hAnsi="Calibri" w:cs="Arial"/>
                <w:sz w:val="22"/>
                <w:szCs w:val="22"/>
                <w:lang w:val="pt-PT" w:eastAsia="en-US"/>
              </w:rPr>
              <w:t xml:space="preserve"> </w:t>
            </w:r>
            <w:r w:rsidRPr="007952C4">
              <w:rPr>
                <w:rFonts w:ascii="Calibri" w:hAnsi="Calibri" w:cs="Arial"/>
                <w:sz w:val="22"/>
                <w:szCs w:val="22"/>
                <w:lang w:val="pt-PT" w:eastAsia="en-US"/>
              </w:rPr>
              <w:t>registro na OAB</w:t>
            </w:r>
          </w:p>
        </w:tc>
        <w:tc>
          <w:tcPr>
            <w:tcW w:w="850" w:type="dxa"/>
            <w:tcBorders>
              <w:top w:val="single" w:sz="4" w:space="0" w:color="auto"/>
              <w:left w:val="single" w:sz="4" w:space="0" w:color="auto"/>
              <w:bottom w:val="single" w:sz="4" w:space="0" w:color="auto"/>
              <w:right w:val="single" w:sz="4" w:space="0" w:color="auto"/>
            </w:tcBorders>
            <w:hideMark/>
          </w:tcPr>
          <w:p w14:paraId="270B5096" w14:textId="77777777" w:rsidR="008F7469" w:rsidRPr="008F7469" w:rsidRDefault="008F7469" w:rsidP="008F7469">
            <w:pPr>
              <w:suppressAutoHyphens w:val="0"/>
              <w:spacing w:line="360" w:lineRule="auto"/>
              <w:jc w:val="center"/>
              <w:rPr>
                <w:rFonts w:eastAsia="MS Mincho" w:cs="Arial"/>
                <w:szCs w:val="20"/>
              </w:rPr>
            </w:pPr>
            <w:r w:rsidRPr="008F7469">
              <w:rPr>
                <w:rFonts w:eastAsia="MS Mincho" w:cs="Arial"/>
                <w:szCs w:val="20"/>
              </w:rPr>
              <w:t>01</w:t>
            </w:r>
          </w:p>
        </w:tc>
        <w:tc>
          <w:tcPr>
            <w:tcW w:w="1701" w:type="dxa"/>
            <w:tcBorders>
              <w:top w:val="single" w:sz="4" w:space="0" w:color="auto"/>
              <w:left w:val="single" w:sz="4" w:space="0" w:color="auto"/>
              <w:bottom w:val="single" w:sz="4" w:space="0" w:color="auto"/>
              <w:right w:val="single" w:sz="4" w:space="0" w:color="auto"/>
            </w:tcBorders>
          </w:tcPr>
          <w:p w14:paraId="781F46BB" w14:textId="4E71BC86" w:rsidR="008F7469" w:rsidRPr="008F7469" w:rsidRDefault="007952C4" w:rsidP="008F7469">
            <w:pPr>
              <w:suppressAutoHyphens w:val="0"/>
              <w:spacing w:line="360" w:lineRule="auto"/>
              <w:jc w:val="center"/>
              <w:rPr>
                <w:rFonts w:eastAsia="MS Mincho" w:cs="Arial"/>
                <w:szCs w:val="20"/>
              </w:rPr>
            </w:pPr>
            <w:r w:rsidRPr="007952C4">
              <w:rPr>
                <w:rFonts w:ascii="Calibri" w:hAnsi="Calibri" w:cs="Arial"/>
                <w:sz w:val="22"/>
                <w:szCs w:val="22"/>
                <w:lang w:val="pt-PT" w:eastAsia="en-US"/>
              </w:rPr>
              <w:t>R$ 4.500,00</w:t>
            </w:r>
          </w:p>
        </w:tc>
        <w:tc>
          <w:tcPr>
            <w:tcW w:w="1560" w:type="dxa"/>
            <w:tcBorders>
              <w:top w:val="single" w:sz="4" w:space="0" w:color="auto"/>
              <w:left w:val="single" w:sz="4" w:space="0" w:color="auto"/>
              <w:bottom w:val="single" w:sz="4" w:space="0" w:color="auto"/>
              <w:right w:val="single" w:sz="4" w:space="0" w:color="auto"/>
            </w:tcBorders>
            <w:hideMark/>
          </w:tcPr>
          <w:p w14:paraId="62E975A2" w14:textId="39A75CC3" w:rsidR="008F7469" w:rsidRPr="008F7469" w:rsidRDefault="007952C4" w:rsidP="008F7469">
            <w:pPr>
              <w:suppressAutoHyphens w:val="0"/>
              <w:spacing w:line="360" w:lineRule="auto"/>
              <w:jc w:val="center"/>
              <w:rPr>
                <w:rFonts w:eastAsia="MS Mincho" w:cs="Arial"/>
                <w:szCs w:val="20"/>
              </w:rPr>
            </w:pPr>
            <w:r>
              <w:rPr>
                <w:rFonts w:eastAsia="MS Mincho" w:cs="Arial"/>
                <w:szCs w:val="20"/>
              </w:rPr>
              <w:t>2</w:t>
            </w:r>
            <w:r w:rsidR="008F7469" w:rsidRPr="008F7469">
              <w:rPr>
                <w:rFonts w:eastAsia="MS Mincho" w:cs="Arial"/>
                <w:szCs w:val="20"/>
              </w:rPr>
              <w:t>0h/s</w:t>
            </w:r>
          </w:p>
        </w:tc>
      </w:tr>
      <w:tr w:rsidR="007952C4" w:rsidRPr="008F7469" w14:paraId="06BBC3E6" w14:textId="77777777" w:rsidTr="007952C4">
        <w:tc>
          <w:tcPr>
            <w:tcW w:w="2122" w:type="dxa"/>
            <w:tcBorders>
              <w:top w:val="single" w:sz="4" w:space="0" w:color="auto"/>
              <w:left w:val="single" w:sz="4" w:space="0" w:color="auto"/>
              <w:bottom w:val="single" w:sz="4" w:space="0" w:color="auto"/>
              <w:right w:val="single" w:sz="4" w:space="0" w:color="auto"/>
            </w:tcBorders>
            <w:hideMark/>
          </w:tcPr>
          <w:p w14:paraId="4C7EB90A" w14:textId="455EFE1C" w:rsidR="007952C4" w:rsidRPr="008F7469" w:rsidRDefault="007952C4" w:rsidP="007952C4">
            <w:pPr>
              <w:suppressAutoHyphens w:val="0"/>
              <w:spacing w:line="360" w:lineRule="auto"/>
              <w:rPr>
                <w:rFonts w:eastAsia="MS Mincho" w:cs="Arial"/>
                <w:szCs w:val="20"/>
              </w:rPr>
            </w:pPr>
            <w:r>
              <w:rPr>
                <w:rFonts w:eastAsia="MS Mincho" w:cs="Arial"/>
                <w:szCs w:val="20"/>
              </w:rPr>
              <w:t>Controlador</w:t>
            </w:r>
          </w:p>
        </w:tc>
        <w:tc>
          <w:tcPr>
            <w:tcW w:w="3260" w:type="dxa"/>
            <w:shd w:val="clear" w:color="auto" w:fill="auto"/>
          </w:tcPr>
          <w:p w14:paraId="486C7846" w14:textId="77777777" w:rsidR="007952C4" w:rsidRPr="00FD543F" w:rsidRDefault="007952C4" w:rsidP="007952C4">
            <w:pPr>
              <w:adjustRightInd w:val="0"/>
              <w:spacing w:line="284" w:lineRule="exact"/>
              <w:ind w:right="-1"/>
              <w:jc w:val="both"/>
              <w:rPr>
                <w:rFonts w:asciiTheme="minorHAnsi" w:hAnsiTheme="minorHAnsi" w:cs="Arial"/>
              </w:rPr>
            </w:pPr>
            <w:r w:rsidRPr="00FD543F">
              <w:rPr>
                <w:rFonts w:asciiTheme="minorHAnsi" w:hAnsiTheme="minorHAnsi" w:cs="Arial"/>
              </w:rPr>
              <w:t>Nível superior em Ciências Contábeis,</w:t>
            </w:r>
          </w:p>
          <w:p w14:paraId="348D863B" w14:textId="044EF2CB" w:rsidR="007952C4" w:rsidRPr="008F7469" w:rsidRDefault="007952C4" w:rsidP="007952C4">
            <w:pPr>
              <w:suppressAutoHyphens w:val="0"/>
              <w:spacing w:line="360" w:lineRule="auto"/>
              <w:jc w:val="center"/>
              <w:rPr>
                <w:rFonts w:eastAsia="MS Mincho" w:cs="Arial"/>
                <w:szCs w:val="20"/>
              </w:rPr>
            </w:pPr>
            <w:r w:rsidRPr="00FD543F">
              <w:rPr>
                <w:rFonts w:asciiTheme="minorHAnsi" w:hAnsiTheme="minorHAnsi" w:cs="Arial"/>
              </w:rPr>
              <w:t>Administração, Economia ou Direito</w:t>
            </w:r>
          </w:p>
        </w:tc>
        <w:tc>
          <w:tcPr>
            <w:tcW w:w="850" w:type="dxa"/>
            <w:tcBorders>
              <w:top w:val="single" w:sz="4" w:space="0" w:color="auto"/>
              <w:left w:val="single" w:sz="4" w:space="0" w:color="auto"/>
              <w:bottom w:val="single" w:sz="4" w:space="0" w:color="auto"/>
              <w:right w:val="single" w:sz="4" w:space="0" w:color="auto"/>
            </w:tcBorders>
            <w:hideMark/>
          </w:tcPr>
          <w:p w14:paraId="346357DB" w14:textId="31901940" w:rsidR="007952C4" w:rsidRPr="008F7469" w:rsidRDefault="007952C4" w:rsidP="007952C4">
            <w:pPr>
              <w:suppressAutoHyphens w:val="0"/>
              <w:spacing w:line="360" w:lineRule="auto"/>
              <w:jc w:val="center"/>
              <w:rPr>
                <w:rFonts w:eastAsia="MS Mincho" w:cs="Arial"/>
                <w:szCs w:val="20"/>
              </w:rPr>
            </w:pPr>
            <w:r>
              <w:rPr>
                <w:rFonts w:eastAsia="MS Mincho" w:cs="Arial"/>
                <w:szCs w:val="20"/>
              </w:rPr>
              <w:t>01</w:t>
            </w:r>
          </w:p>
        </w:tc>
        <w:tc>
          <w:tcPr>
            <w:tcW w:w="1701" w:type="dxa"/>
            <w:tcBorders>
              <w:top w:val="single" w:sz="4" w:space="0" w:color="auto"/>
              <w:left w:val="single" w:sz="4" w:space="0" w:color="auto"/>
              <w:bottom w:val="single" w:sz="4" w:space="0" w:color="auto"/>
              <w:right w:val="single" w:sz="4" w:space="0" w:color="auto"/>
            </w:tcBorders>
          </w:tcPr>
          <w:p w14:paraId="622E3EE7" w14:textId="582E4A09" w:rsidR="007952C4" w:rsidRPr="008F7469" w:rsidRDefault="007952C4" w:rsidP="007952C4">
            <w:pPr>
              <w:suppressAutoHyphens w:val="0"/>
              <w:spacing w:line="360" w:lineRule="auto"/>
              <w:jc w:val="center"/>
              <w:rPr>
                <w:rFonts w:eastAsia="MS Mincho" w:cs="Arial"/>
                <w:szCs w:val="20"/>
              </w:rPr>
            </w:pPr>
            <w:r w:rsidRPr="008F7469">
              <w:rPr>
                <w:rFonts w:eastAsia="MS Mincho" w:cs="Arial"/>
                <w:szCs w:val="20"/>
              </w:rPr>
              <w:t>R</w:t>
            </w:r>
            <w:r>
              <w:rPr>
                <w:rFonts w:eastAsia="MS Mincho" w:cs="Arial"/>
                <w:szCs w:val="20"/>
              </w:rPr>
              <w:t>$5.150,00</w:t>
            </w:r>
          </w:p>
        </w:tc>
        <w:tc>
          <w:tcPr>
            <w:tcW w:w="1560" w:type="dxa"/>
            <w:tcBorders>
              <w:top w:val="single" w:sz="4" w:space="0" w:color="auto"/>
              <w:left w:val="single" w:sz="4" w:space="0" w:color="auto"/>
              <w:bottom w:val="single" w:sz="4" w:space="0" w:color="auto"/>
              <w:right w:val="single" w:sz="4" w:space="0" w:color="auto"/>
            </w:tcBorders>
            <w:hideMark/>
          </w:tcPr>
          <w:p w14:paraId="233015A9" w14:textId="77777777" w:rsidR="007952C4" w:rsidRPr="008F7469" w:rsidRDefault="007952C4" w:rsidP="007952C4">
            <w:pPr>
              <w:suppressAutoHyphens w:val="0"/>
              <w:spacing w:line="360" w:lineRule="auto"/>
              <w:jc w:val="center"/>
              <w:rPr>
                <w:rFonts w:eastAsia="MS Mincho" w:cs="Arial"/>
                <w:szCs w:val="20"/>
              </w:rPr>
            </w:pPr>
            <w:r w:rsidRPr="008F7469">
              <w:rPr>
                <w:rFonts w:eastAsia="MS Mincho" w:cs="Arial"/>
                <w:szCs w:val="20"/>
              </w:rPr>
              <w:t>40h/s</w:t>
            </w:r>
          </w:p>
        </w:tc>
      </w:tr>
    </w:tbl>
    <w:p w14:paraId="49E0F6E2" w14:textId="77777777" w:rsidR="008F7469" w:rsidRPr="008F7469" w:rsidRDefault="008F7469" w:rsidP="008F7469">
      <w:pPr>
        <w:suppressAutoHyphens w:val="0"/>
        <w:spacing w:line="360" w:lineRule="auto"/>
        <w:jc w:val="both"/>
        <w:rPr>
          <w:rFonts w:eastAsia="MS Mincho" w:cs="Arial"/>
          <w:szCs w:val="20"/>
        </w:rPr>
      </w:pPr>
    </w:p>
    <w:p w14:paraId="566C126B" w14:textId="77777777" w:rsidR="008F7469" w:rsidRPr="008F7469" w:rsidRDefault="008F7469" w:rsidP="008F7469">
      <w:pPr>
        <w:pStyle w:val="Nivel3"/>
        <w:numPr>
          <w:ilvl w:val="2"/>
          <w:numId w:val="10"/>
        </w:numPr>
        <w:suppressAutoHyphens w:val="0"/>
        <w:ind w:left="0" w:firstLine="0"/>
        <w:rPr>
          <w:rFonts w:ascii="Arial" w:eastAsiaTheme="minorEastAsia" w:hAnsi="Arial"/>
        </w:rPr>
      </w:pPr>
      <w:r w:rsidRPr="008F7469">
        <w:rPr>
          <w:rFonts w:ascii="Arial" w:eastAsiaTheme="minorEastAsia" w:hAnsi="Arial"/>
        </w:rPr>
        <w:t>Inscrições</w:t>
      </w:r>
    </w:p>
    <w:p w14:paraId="177D7660" w14:textId="28596E38" w:rsidR="00952CEB" w:rsidRDefault="00952CEB" w:rsidP="008F7469">
      <w:pPr>
        <w:widowControl w:val="0"/>
        <w:spacing w:line="360" w:lineRule="auto"/>
        <w:jc w:val="both"/>
        <w:rPr>
          <w:rFonts w:eastAsia="Arial" w:cs="Arial"/>
          <w:szCs w:val="20"/>
        </w:rPr>
      </w:pPr>
      <w:r w:rsidRPr="00952CEB">
        <w:rPr>
          <w:rFonts w:eastAsia="Arial" w:cs="Arial"/>
          <w:szCs w:val="20"/>
        </w:rPr>
        <w:t xml:space="preserve">A previsão de inscritos é de </w:t>
      </w:r>
      <w:r w:rsidR="007952C4">
        <w:rPr>
          <w:rFonts w:eastAsia="Arial" w:cs="Arial"/>
          <w:szCs w:val="20"/>
        </w:rPr>
        <w:t>25</w:t>
      </w:r>
      <w:r w:rsidRPr="00952CEB">
        <w:rPr>
          <w:rFonts w:eastAsia="Arial" w:cs="Arial"/>
          <w:szCs w:val="20"/>
        </w:rPr>
        <w:t>0 (</w:t>
      </w:r>
      <w:r w:rsidR="007952C4">
        <w:rPr>
          <w:rFonts w:eastAsia="Arial" w:cs="Arial"/>
          <w:szCs w:val="20"/>
        </w:rPr>
        <w:t>duzentos e cinquenta</w:t>
      </w:r>
      <w:r w:rsidRPr="00952CEB">
        <w:rPr>
          <w:rFonts w:eastAsia="Arial" w:cs="Arial"/>
          <w:szCs w:val="20"/>
        </w:rPr>
        <w:t xml:space="preserve">), que foi estimada com base em concursos similares em número de vagas e salários dos cargos, como o do Regime Próprio de Previdência Social de </w:t>
      </w:r>
      <w:r w:rsidR="005D26B5">
        <w:rPr>
          <w:rFonts w:eastAsia="Arial" w:cs="Arial"/>
          <w:szCs w:val="20"/>
        </w:rPr>
        <w:t>Viçosa</w:t>
      </w:r>
      <w:r w:rsidRPr="00952CEB">
        <w:rPr>
          <w:rFonts w:eastAsia="Arial" w:cs="Arial"/>
          <w:szCs w:val="20"/>
        </w:rPr>
        <w:t xml:space="preserve"> realizado 202</w:t>
      </w:r>
      <w:r w:rsidR="005D26B5">
        <w:rPr>
          <w:rFonts w:eastAsia="Arial" w:cs="Arial"/>
          <w:szCs w:val="20"/>
        </w:rPr>
        <w:t>2</w:t>
      </w:r>
      <w:r w:rsidRPr="00952CEB">
        <w:rPr>
          <w:rFonts w:eastAsia="Arial" w:cs="Arial"/>
          <w:szCs w:val="20"/>
        </w:rPr>
        <w:t xml:space="preserve"> para 4 cargos que teve aproximadamente </w:t>
      </w:r>
      <w:r w:rsidR="00F56F12" w:rsidRPr="00F56F12">
        <w:rPr>
          <w:rFonts w:eastAsia="Arial" w:cs="Arial"/>
          <w:szCs w:val="20"/>
        </w:rPr>
        <w:t>1442</w:t>
      </w:r>
      <w:r w:rsidRPr="00F56F12">
        <w:rPr>
          <w:rFonts w:eastAsia="Arial" w:cs="Arial"/>
          <w:szCs w:val="20"/>
        </w:rPr>
        <w:t xml:space="preserve"> inscritos</w:t>
      </w:r>
      <w:r w:rsidRPr="00952CEB">
        <w:rPr>
          <w:rFonts w:eastAsia="Arial" w:cs="Arial"/>
          <w:szCs w:val="20"/>
        </w:rPr>
        <w:t xml:space="preserve">, sendo razoável o período de inscrição entre 20 e 30 dias. </w:t>
      </w:r>
    </w:p>
    <w:p w14:paraId="51C6433C" w14:textId="3D571AA3"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O valor sugerido para inscrição com base em editais atuais de mesmo porte é de R$ </w:t>
      </w:r>
      <w:r w:rsidR="007952C4">
        <w:rPr>
          <w:rFonts w:eastAsia="Arial" w:cs="Arial"/>
          <w:szCs w:val="20"/>
        </w:rPr>
        <w:t>10</w:t>
      </w:r>
      <w:r w:rsidRPr="008F7469">
        <w:rPr>
          <w:rFonts w:eastAsia="Arial" w:cs="Arial"/>
          <w:szCs w:val="20"/>
        </w:rPr>
        <w:t xml:space="preserve">0,00 para os cargos de nível superior. </w:t>
      </w:r>
    </w:p>
    <w:p w14:paraId="3E0E37C7"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Observar os critérios de isenção de acordo com a legislação vigente.</w:t>
      </w:r>
    </w:p>
    <w:p w14:paraId="479AB585" w14:textId="77777777" w:rsidR="008F7469" w:rsidRPr="008F7469" w:rsidRDefault="008F7469" w:rsidP="008F7469">
      <w:pPr>
        <w:pStyle w:val="Nivel3"/>
        <w:numPr>
          <w:ilvl w:val="2"/>
          <w:numId w:val="10"/>
        </w:numPr>
        <w:suppressAutoHyphens w:val="0"/>
        <w:ind w:left="0" w:firstLine="0"/>
        <w:rPr>
          <w:rFonts w:ascii="Arial" w:eastAsiaTheme="minorEastAsia" w:hAnsi="Arial"/>
        </w:rPr>
      </w:pPr>
      <w:r w:rsidRPr="008F7469">
        <w:rPr>
          <w:rFonts w:ascii="Arial" w:eastAsiaTheme="minorEastAsia" w:hAnsi="Arial"/>
        </w:rPr>
        <w:t>Provas</w:t>
      </w:r>
    </w:p>
    <w:p w14:paraId="153299CB"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A empresa deverá demonstrar que possui pessoal capacitado para a elaboração das provas conforme os diferentes cargos e níveis de escolaridade.</w:t>
      </w:r>
    </w:p>
    <w:p w14:paraId="5142B87E" w14:textId="6A15C861" w:rsidR="008F7469" w:rsidRPr="008F7469" w:rsidRDefault="008F7469" w:rsidP="008F7469">
      <w:pPr>
        <w:widowControl w:val="0"/>
        <w:spacing w:line="360" w:lineRule="auto"/>
        <w:jc w:val="both"/>
        <w:rPr>
          <w:rFonts w:eastAsia="Arial" w:cs="Arial"/>
          <w:szCs w:val="20"/>
        </w:rPr>
      </w:pPr>
      <w:r w:rsidRPr="008F7469">
        <w:rPr>
          <w:rFonts w:eastAsia="Arial" w:cs="Arial"/>
          <w:szCs w:val="20"/>
        </w:rPr>
        <w:lastRenderedPageBreak/>
        <w:t xml:space="preserve">As provas deverão ser aplicadas em turno único em uma etapa, que deverá ser objetiva para todos os cargos com </w:t>
      </w:r>
      <w:r w:rsidR="007952C4">
        <w:rPr>
          <w:rFonts w:eastAsia="Arial" w:cs="Arial"/>
          <w:szCs w:val="20"/>
        </w:rPr>
        <w:t>5</w:t>
      </w:r>
      <w:r w:rsidRPr="008F7469">
        <w:rPr>
          <w:rFonts w:eastAsia="Arial" w:cs="Arial"/>
          <w:szCs w:val="20"/>
        </w:rPr>
        <w:t>0 questões e nota de corte sugerida de 60%.</w:t>
      </w:r>
    </w:p>
    <w:p w14:paraId="07AC9903" w14:textId="2202D00D"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A prova deverá ser elaborada com </w:t>
      </w:r>
      <w:r w:rsidR="007952C4">
        <w:rPr>
          <w:rFonts w:eastAsia="Arial" w:cs="Arial"/>
          <w:szCs w:val="20"/>
        </w:rPr>
        <w:t>5</w:t>
      </w:r>
      <w:r w:rsidRPr="008F7469">
        <w:rPr>
          <w:rFonts w:eastAsia="Arial" w:cs="Arial"/>
          <w:szCs w:val="20"/>
        </w:rPr>
        <w:t>0 questões no sistema de múltiplas escolhas com no mínimo 4 alternativas sendo apenas uma delas a correta.</w:t>
      </w:r>
    </w:p>
    <w:p w14:paraId="0376B666" w14:textId="2E4E4089"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As </w:t>
      </w:r>
      <w:r w:rsidR="00CC53C0">
        <w:rPr>
          <w:rFonts w:eastAsia="Arial" w:cs="Arial"/>
          <w:szCs w:val="20"/>
        </w:rPr>
        <w:t>5</w:t>
      </w:r>
      <w:r w:rsidRPr="008F7469">
        <w:rPr>
          <w:rFonts w:eastAsia="Arial" w:cs="Arial"/>
          <w:szCs w:val="20"/>
        </w:rPr>
        <w:t>0 questões deverão ser dividas da seguinte forma:</w:t>
      </w:r>
    </w:p>
    <w:p w14:paraId="454B155B"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r w:rsidRPr="007952C4">
        <w:rPr>
          <w:rFonts w:ascii="Calibri" w:hAnsi="Calibri" w:cs="Times New Roman"/>
          <w:b/>
          <w:bCs/>
          <w:sz w:val="22"/>
          <w:szCs w:val="22"/>
          <w:lang w:eastAsia="en-US"/>
        </w:rPr>
        <w:t>Quadro modelo de disposição de matérias, nº de questões e pesos para o provimento do concurso.</w:t>
      </w:r>
    </w:p>
    <w:p w14:paraId="6C7F2F81"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p>
    <w:tbl>
      <w:tblPr>
        <w:tblW w:w="6252" w:type="dxa"/>
        <w:tblInd w:w="55" w:type="dxa"/>
        <w:tblLayout w:type="fixed"/>
        <w:tblCellMar>
          <w:left w:w="70" w:type="dxa"/>
          <w:right w:w="70" w:type="dxa"/>
        </w:tblCellMar>
        <w:tblLook w:val="04A0" w:firstRow="1" w:lastRow="0" w:firstColumn="1" w:lastColumn="0" w:noHBand="0" w:noVBand="1"/>
      </w:tblPr>
      <w:tblGrid>
        <w:gridCol w:w="2564"/>
        <w:gridCol w:w="708"/>
        <w:gridCol w:w="1135"/>
        <w:gridCol w:w="709"/>
        <w:gridCol w:w="1123"/>
        <w:gridCol w:w="13"/>
      </w:tblGrid>
      <w:tr w:rsidR="007952C4" w:rsidRPr="007952C4" w14:paraId="76151D2C" w14:textId="77777777" w:rsidTr="003E66A6">
        <w:trPr>
          <w:gridAfter w:val="1"/>
          <w:wAfter w:w="11" w:type="dxa"/>
          <w:trHeight w:val="355"/>
        </w:trPr>
        <w:tc>
          <w:tcPr>
            <w:tcW w:w="256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4E6AD6" w14:textId="77777777" w:rsidR="007952C4" w:rsidRPr="007952C4" w:rsidRDefault="007952C4" w:rsidP="007952C4">
            <w:pPr>
              <w:widowControl w:val="0"/>
              <w:suppressAutoHyphens w:val="0"/>
              <w:autoSpaceDE w:val="0"/>
              <w:autoSpaceDN w:val="0"/>
              <w:jc w:val="center"/>
              <w:rPr>
                <w:rFonts w:ascii="Calibri" w:hAnsi="Calibri" w:cs="Times New Roman"/>
                <w:b/>
                <w:bCs/>
                <w:sz w:val="22"/>
                <w:szCs w:val="22"/>
                <w:lang w:eastAsia="en-US"/>
              </w:rPr>
            </w:pPr>
            <w:r w:rsidRPr="007952C4">
              <w:rPr>
                <w:rFonts w:ascii="Calibri" w:hAnsi="Calibri" w:cs="Times New Roman"/>
                <w:b/>
                <w:bCs/>
                <w:sz w:val="22"/>
                <w:szCs w:val="22"/>
                <w:lang w:eastAsia="en-US"/>
              </w:rPr>
              <w:t>PROVAS</w:t>
            </w:r>
          </w:p>
        </w:tc>
        <w:tc>
          <w:tcPr>
            <w:tcW w:w="3675" w:type="dxa"/>
            <w:gridSpan w:val="4"/>
            <w:tcBorders>
              <w:top w:val="single" w:sz="4" w:space="0" w:color="auto"/>
              <w:bottom w:val="single" w:sz="4" w:space="0" w:color="auto"/>
              <w:right w:val="single" w:sz="4" w:space="0" w:color="auto"/>
            </w:tcBorders>
            <w:shd w:val="clear" w:color="auto" w:fill="auto"/>
          </w:tcPr>
          <w:p w14:paraId="6965810F" w14:textId="77777777" w:rsidR="007952C4" w:rsidRPr="007952C4" w:rsidRDefault="007952C4" w:rsidP="007952C4">
            <w:pPr>
              <w:widowControl w:val="0"/>
              <w:suppressAutoHyphens w:val="0"/>
              <w:autoSpaceDE w:val="0"/>
              <w:autoSpaceDN w:val="0"/>
              <w:rPr>
                <w:rFonts w:ascii="Times New Roman" w:hAnsi="Times New Roman" w:cs="Times New Roman"/>
                <w:sz w:val="22"/>
                <w:szCs w:val="22"/>
                <w:lang w:val="pt-PT" w:eastAsia="en-US"/>
              </w:rPr>
            </w:pPr>
          </w:p>
        </w:tc>
      </w:tr>
      <w:tr w:rsidR="007952C4" w:rsidRPr="007952C4" w14:paraId="33243183" w14:textId="77777777" w:rsidTr="003E66A6">
        <w:trPr>
          <w:gridAfter w:val="1"/>
          <w:wAfter w:w="13" w:type="dxa"/>
          <w:trHeight w:val="571"/>
        </w:trPr>
        <w:tc>
          <w:tcPr>
            <w:tcW w:w="2566" w:type="dxa"/>
            <w:vMerge w:val="restart"/>
            <w:tcBorders>
              <w:top w:val="single" w:sz="4" w:space="0" w:color="auto"/>
              <w:left w:val="single" w:sz="8" w:space="0" w:color="auto"/>
              <w:bottom w:val="single" w:sz="8" w:space="0" w:color="000000"/>
              <w:right w:val="single" w:sz="8" w:space="0" w:color="auto"/>
            </w:tcBorders>
            <w:vAlign w:val="center"/>
            <w:hideMark/>
          </w:tcPr>
          <w:p w14:paraId="230D2370"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p>
        </w:tc>
        <w:tc>
          <w:tcPr>
            <w:tcW w:w="1843" w:type="dxa"/>
            <w:gridSpan w:val="2"/>
            <w:tcBorders>
              <w:top w:val="single" w:sz="4" w:space="0" w:color="auto"/>
              <w:bottom w:val="single" w:sz="4" w:space="0" w:color="auto"/>
              <w:right w:val="single" w:sz="4" w:space="0" w:color="auto"/>
            </w:tcBorders>
            <w:shd w:val="clear" w:color="auto" w:fill="auto"/>
          </w:tcPr>
          <w:p w14:paraId="4A153C4E" w14:textId="77777777" w:rsidR="007952C4" w:rsidRPr="007952C4" w:rsidRDefault="007952C4" w:rsidP="007952C4">
            <w:pPr>
              <w:widowControl w:val="0"/>
              <w:suppressAutoHyphens w:val="0"/>
              <w:autoSpaceDE w:val="0"/>
              <w:autoSpaceDN w:val="0"/>
              <w:jc w:val="center"/>
              <w:rPr>
                <w:rFonts w:ascii="Calibri" w:hAnsi="Calibri" w:cs="Times New Roman"/>
                <w:b/>
                <w:bCs/>
                <w:sz w:val="22"/>
                <w:szCs w:val="22"/>
                <w:lang w:eastAsia="en-US"/>
              </w:rPr>
            </w:pPr>
            <w:r w:rsidRPr="007952C4">
              <w:rPr>
                <w:rFonts w:ascii="Calibri" w:hAnsi="Calibri" w:cs="Times New Roman"/>
                <w:b/>
                <w:bCs/>
                <w:sz w:val="22"/>
                <w:szCs w:val="22"/>
                <w:lang w:eastAsia="en-US"/>
              </w:rPr>
              <w:t>Procurador</w:t>
            </w:r>
          </w:p>
        </w:tc>
        <w:tc>
          <w:tcPr>
            <w:tcW w:w="1830" w:type="dxa"/>
            <w:gridSpan w:val="2"/>
            <w:tcBorders>
              <w:top w:val="single" w:sz="4" w:space="0" w:color="auto"/>
              <w:right w:val="single" w:sz="4" w:space="0" w:color="auto"/>
            </w:tcBorders>
            <w:shd w:val="clear" w:color="auto" w:fill="auto"/>
          </w:tcPr>
          <w:p w14:paraId="2BB75427" w14:textId="77777777" w:rsidR="007952C4" w:rsidRPr="007952C4" w:rsidRDefault="007952C4" w:rsidP="007952C4">
            <w:pPr>
              <w:widowControl w:val="0"/>
              <w:suppressAutoHyphens w:val="0"/>
              <w:autoSpaceDE w:val="0"/>
              <w:autoSpaceDN w:val="0"/>
              <w:rPr>
                <w:rFonts w:ascii="Times New Roman" w:hAnsi="Times New Roman" w:cs="Times New Roman"/>
                <w:b/>
                <w:bCs/>
                <w:sz w:val="22"/>
                <w:szCs w:val="22"/>
                <w:lang w:val="pt-PT" w:eastAsia="en-US"/>
              </w:rPr>
            </w:pPr>
            <w:r w:rsidRPr="007952C4">
              <w:rPr>
                <w:rFonts w:ascii="Times New Roman" w:hAnsi="Times New Roman" w:cs="Times New Roman"/>
                <w:b/>
                <w:bCs/>
                <w:sz w:val="22"/>
                <w:szCs w:val="22"/>
                <w:lang w:val="pt-PT" w:eastAsia="en-US"/>
              </w:rPr>
              <w:t>Controlador</w:t>
            </w:r>
          </w:p>
        </w:tc>
      </w:tr>
      <w:tr w:rsidR="007952C4" w:rsidRPr="007952C4" w14:paraId="646DC50B" w14:textId="77777777" w:rsidTr="003E66A6">
        <w:trPr>
          <w:trHeight w:val="324"/>
        </w:trPr>
        <w:tc>
          <w:tcPr>
            <w:tcW w:w="2566" w:type="dxa"/>
            <w:vMerge/>
            <w:tcBorders>
              <w:top w:val="single" w:sz="8" w:space="0" w:color="auto"/>
              <w:left w:val="single" w:sz="8" w:space="0" w:color="auto"/>
              <w:bottom w:val="single" w:sz="8" w:space="0" w:color="000000"/>
              <w:right w:val="single" w:sz="8" w:space="0" w:color="auto"/>
            </w:tcBorders>
            <w:vAlign w:val="center"/>
            <w:hideMark/>
          </w:tcPr>
          <w:p w14:paraId="0E8C4429"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361F9D01" w14:textId="77777777" w:rsidR="007952C4" w:rsidRPr="007952C4" w:rsidRDefault="007952C4" w:rsidP="007952C4">
            <w:pPr>
              <w:widowControl w:val="0"/>
              <w:suppressAutoHyphens w:val="0"/>
              <w:autoSpaceDE w:val="0"/>
              <w:autoSpaceDN w:val="0"/>
              <w:jc w:val="center"/>
              <w:rPr>
                <w:rFonts w:ascii="Calibri" w:hAnsi="Calibri" w:cs="Times New Roman"/>
                <w:b/>
                <w:bCs/>
                <w:sz w:val="22"/>
                <w:szCs w:val="22"/>
                <w:lang w:eastAsia="en-US"/>
              </w:rPr>
            </w:pPr>
            <w:r w:rsidRPr="007952C4">
              <w:rPr>
                <w:rFonts w:ascii="Calibri" w:hAnsi="Calibri" w:cs="Times New Roman"/>
                <w:b/>
                <w:bCs/>
                <w:sz w:val="22"/>
                <w:szCs w:val="22"/>
                <w:lang w:eastAsia="en-US"/>
              </w:rPr>
              <w:t>Peso</w:t>
            </w:r>
          </w:p>
        </w:tc>
        <w:tc>
          <w:tcPr>
            <w:tcW w:w="1135" w:type="dxa"/>
            <w:tcBorders>
              <w:top w:val="nil"/>
              <w:left w:val="nil"/>
              <w:bottom w:val="single" w:sz="8" w:space="0" w:color="auto"/>
              <w:right w:val="nil"/>
            </w:tcBorders>
            <w:shd w:val="clear" w:color="auto" w:fill="auto"/>
            <w:noWrap/>
            <w:vAlign w:val="center"/>
            <w:hideMark/>
          </w:tcPr>
          <w:p w14:paraId="75D70D78" w14:textId="77777777" w:rsidR="007952C4" w:rsidRPr="007952C4" w:rsidRDefault="007952C4" w:rsidP="007952C4">
            <w:pPr>
              <w:widowControl w:val="0"/>
              <w:suppressAutoHyphens w:val="0"/>
              <w:autoSpaceDE w:val="0"/>
              <w:autoSpaceDN w:val="0"/>
              <w:jc w:val="center"/>
              <w:rPr>
                <w:rFonts w:ascii="Calibri" w:hAnsi="Calibri" w:cs="Times New Roman"/>
                <w:b/>
                <w:bCs/>
                <w:sz w:val="22"/>
                <w:szCs w:val="22"/>
                <w:lang w:eastAsia="en-US"/>
              </w:rPr>
            </w:pPr>
            <w:r w:rsidRPr="007952C4">
              <w:rPr>
                <w:rFonts w:ascii="Calibri" w:hAnsi="Calibri" w:cs="Times New Roman"/>
                <w:b/>
                <w:bCs/>
                <w:sz w:val="22"/>
                <w:szCs w:val="22"/>
                <w:lang w:eastAsia="en-US"/>
              </w:rPr>
              <w:t>Nº de questões</w:t>
            </w:r>
          </w:p>
        </w:tc>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2CBA31" w14:textId="77777777" w:rsidR="007952C4" w:rsidRPr="007952C4" w:rsidRDefault="007952C4" w:rsidP="007952C4">
            <w:pPr>
              <w:widowControl w:val="0"/>
              <w:suppressAutoHyphens w:val="0"/>
              <w:autoSpaceDE w:val="0"/>
              <w:autoSpaceDN w:val="0"/>
              <w:jc w:val="center"/>
              <w:rPr>
                <w:rFonts w:ascii="Calibri" w:hAnsi="Calibri" w:cs="Times New Roman"/>
                <w:b/>
                <w:bCs/>
                <w:sz w:val="22"/>
                <w:szCs w:val="22"/>
                <w:lang w:eastAsia="en-US"/>
              </w:rPr>
            </w:pPr>
            <w:r w:rsidRPr="007952C4">
              <w:rPr>
                <w:rFonts w:ascii="Calibri" w:hAnsi="Calibri" w:cs="Times New Roman"/>
                <w:b/>
                <w:bCs/>
                <w:sz w:val="22"/>
                <w:szCs w:val="22"/>
                <w:lang w:eastAsia="en-US"/>
              </w:rPr>
              <w:t>Peso</w:t>
            </w:r>
          </w:p>
        </w:tc>
        <w:tc>
          <w:tcPr>
            <w:tcW w:w="1134" w:type="dxa"/>
            <w:gridSpan w:val="2"/>
            <w:tcBorders>
              <w:top w:val="single" w:sz="4" w:space="0" w:color="auto"/>
              <w:bottom w:val="single" w:sz="4" w:space="0" w:color="auto"/>
              <w:right w:val="single" w:sz="4" w:space="0" w:color="auto"/>
            </w:tcBorders>
            <w:shd w:val="clear" w:color="auto" w:fill="auto"/>
          </w:tcPr>
          <w:p w14:paraId="0CEFBE8C" w14:textId="77777777" w:rsidR="007952C4" w:rsidRPr="007952C4" w:rsidRDefault="007952C4" w:rsidP="007952C4">
            <w:pPr>
              <w:widowControl w:val="0"/>
              <w:suppressAutoHyphens w:val="0"/>
              <w:autoSpaceDE w:val="0"/>
              <w:autoSpaceDN w:val="0"/>
              <w:jc w:val="center"/>
              <w:rPr>
                <w:rFonts w:ascii="Calibri" w:hAnsi="Calibri" w:cs="Times New Roman"/>
                <w:sz w:val="22"/>
                <w:szCs w:val="22"/>
                <w:lang w:eastAsia="en-US"/>
              </w:rPr>
            </w:pPr>
            <w:r w:rsidRPr="007952C4">
              <w:rPr>
                <w:rFonts w:ascii="Calibri" w:hAnsi="Calibri" w:cs="Times New Roman"/>
                <w:b/>
                <w:bCs/>
                <w:sz w:val="22"/>
                <w:szCs w:val="22"/>
                <w:lang w:eastAsia="en-US"/>
              </w:rPr>
              <w:t>Nº de questões</w:t>
            </w:r>
          </w:p>
        </w:tc>
      </w:tr>
      <w:tr w:rsidR="007952C4" w:rsidRPr="007952C4" w14:paraId="7B1750FA" w14:textId="77777777" w:rsidTr="003E66A6">
        <w:trPr>
          <w:trHeight w:val="386"/>
        </w:trPr>
        <w:tc>
          <w:tcPr>
            <w:tcW w:w="2566" w:type="dxa"/>
            <w:tcBorders>
              <w:top w:val="nil"/>
              <w:left w:val="single" w:sz="8" w:space="0" w:color="auto"/>
              <w:bottom w:val="single" w:sz="4" w:space="0" w:color="auto"/>
              <w:right w:val="single" w:sz="8" w:space="0" w:color="auto"/>
            </w:tcBorders>
            <w:shd w:val="clear" w:color="auto" w:fill="auto"/>
            <w:vAlign w:val="bottom"/>
            <w:hideMark/>
          </w:tcPr>
          <w:p w14:paraId="622D1C13"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Português e Interpretação de Texto</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779AE003"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w:t>
            </w:r>
          </w:p>
        </w:tc>
        <w:tc>
          <w:tcPr>
            <w:tcW w:w="1135" w:type="dxa"/>
            <w:tcBorders>
              <w:top w:val="nil"/>
              <w:left w:val="nil"/>
              <w:bottom w:val="single" w:sz="4" w:space="0" w:color="auto"/>
              <w:right w:val="single" w:sz="4" w:space="0" w:color="auto"/>
            </w:tcBorders>
            <w:shd w:val="clear" w:color="auto" w:fill="auto"/>
            <w:noWrap/>
            <w:vAlign w:val="center"/>
            <w:hideMark/>
          </w:tcPr>
          <w:p w14:paraId="0B90CE80"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c>
          <w:tcPr>
            <w:tcW w:w="709" w:type="dxa"/>
            <w:tcBorders>
              <w:top w:val="nil"/>
              <w:left w:val="nil"/>
              <w:bottom w:val="single" w:sz="4" w:space="0" w:color="auto"/>
              <w:right w:val="single" w:sz="8" w:space="0" w:color="auto"/>
            </w:tcBorders>
            <w:shd w:val="clear" w:color="auto" w:fill="auto"/>
            <w:noWrap/>
            <w:vAlign w:val="center"/>
            <w:hideMark/>
          </w:tcPr>
          <w:p w14:paraId="4D4EBE45"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60E638A1"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r>
      <w:tr w:rsidR="007952C4" w:rsidRPr="007952C4" w14:paraId="359EEBF4" w14:textId="77777777" w:rsidTr="003E66A6">
        <w:trPr>
          <w:trHeight w:val="386"/>
        </w:trPr>
        <w:tc>
          <w:tcPr>
            <w:tcW w:w="2566" w:type="dxa"/>
            <w:tcBorders>
              <w:top w:val="nil"/>
              <w:left w:val="single" w:sz="8" w:space="0" w:color="auto"/>
              <w:bottom w:val="single" w:sz="4" w:space="0" w:color="auto"/>
              <w:right w:val="single" w:sz="8" w:space="0" w:color="auto"/>
            </w:tcBorders>
            <w:shd w:val="clear" w:color="auto" w:fill="auto"/>
            <w:vAlign w:val="bottom"/>
            <w:hideMark/>
          </w:tcPr>
          <w:p w14:paraId="488A7484"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Matemática</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02A4C2CD"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w:t>
            </w:r>
          </w:p>
        </w:tc>
        <w:tc>
          <w:tcPr>
            <w:tcW w:w="1135" w:type="dxa"/>
            <w:tcBorders>
              <w:top w:val="nil"/>
              <w:left w:val="nil"/>
              <w:bottom w:val="single" w:sz="4" w:space="0" w:color="auto"/>
              <w:right w:val="single" w:sz="4" w:space="0" w:color="auto"/>
            </w:tcBorders>
            <w:shd w:val="clear" w:color="auto" w:fill="auto"/>
            <w:noWrap/>
            <w:vAlign w:val="center"/>
            <w:hideMark/>
          </w:tcPr>
          <w:p w14:paraId="05D1D398"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c>
          <w:tcPr>
            <w:tcW w:w="709" w:type="dxa"/>
            <w:tcBorders>
              <w:top w:val="nil"/>
              <w:left w:val="nil"/>
              <w:bottom w:val="single" w:sz="4" w:space="0" w:color="auto"/>
              <w:right w:val="single" w:sz="8" w:space="0" w:color="auto"/>
            </w:tcBorders>
            <w:shd w:val="clear" w:color="auto" w:fill="auto"/>
            <w:noWrap/>
            <w:vAlign w:val="center"/>
            <w:hideMark/>
          </w:tcPr>
          <w:p w14:paraId="5DAF2CA3"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24503F73"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r>
      <w:tr w:rsidR="007952C4" w:rsidRPr="007952C4" w14:paraId="63BCD592" w14:textId="77777777" w:rsidTr="003E66A6">
        <w:trPr>
          <w:trHeight w:val="386"/>
        </w:trPr>
        <w:tc>
          <w:tcPr>
            <w:tcW w:w="2566" w:type="dxa"/>
            <w:tcBorders>
              <w:top w:val="nil"/>
              <w:left w:val="single" w:sz="8" w:space="0" w:color="auto"/>
              <w:bottom w:val="nil"/>
              <w:right w:val="single" w:sz="8" w:space="0" w:color="auto"/>
            </w:tcBorders>
            <w:shd w:val="clear" w:color="auto" w:fill="auto"/>
            <w:vAlign w:val="bottom"/>
            <w:hideMark/>
          </w:tcPr>
          <w:p w14:paraId="2CCECCEE"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Conhecimentos de Informática</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14987F69"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w:t>
            </w:r>
          </w:p>
        </w:tc>
        <w:tc>
          <w:tcPr>
            <w:tcW w:w="1135" w:type="dxa"/>
            <w:tcBorders>
              <w:top w:val="nil"/>
              <w:left w:val="nil"/>
              <w:bottom w:val="single" w:sz="4" w:space="0" w:color="auto"/>
              <w:right w:val="single" w:sz="4" w:space="0" w:color="auto"/>
            </w:tcBorders>
            <w:shd w:val="clear" w:color="auto" w:fill="auto"/>
            <w:noWrap/>
            <w:vAlign w:val="center"/>
            <w:hideMark/>
          </w:tcPr>
          <w:p w14:paraId="395C946B"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c>
          <w:tcPr>
            <w:tcW w:w="709" w:type="dxa"/>
            <w:tcBorders>
              <w:top w:val="nil"/>
              <w:left w:val="nil"/>
              <w:bottom w:val="single" w:sz="4" w:space="0" w:color="auto"/>
              <w:right w:val="single" w:sz="8" w:space="0" w:color="auto"/>
            </w:tcBorders>
            <w:shd w:val="clear" w:color="auto" w:fill="auto"/>
            <w:noWrap/>
            <w:vAlign w:val="center"/>
            <w:hideMark/>
          </w:tcPr>
          <w:p w14:paraId="2FB6AC55"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0DFDFC18"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10</w:t>
            </w:r>
          </w:p>
        </w:tc>
      </w:tr>
      <w:tr w:rsidR="007952C4" w:rsidRPr="007952C4" w14:paraId="2F107FCC" w14:textId="77777777" w:rsidTr="003E66A6">
        <w:trPr>
          <w:trHeight w:val="541"/>
        </w:trPr>
        <w:tc>
          <w:tcPr>
            <w:tcW w:w="256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E5A2C5C"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Legislação Previdenciária referente ao Regime Próprio de Previdência Social (RPPS)</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4464BBF5"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4</w:t>
            </w:r>
          </w:p>
        </w:tc>
        <w:tc>
          <w:tcPr>
            <w:tcW w:w="1135" w:type="dxa"/>
            <w:tcBorders>
              <w:top w:val="nil"/>
              <w:left w:val="nil"/>
              <w:bottom w:val="single" w:sz="4" w:space="0" w:color="auto"/>
              <w:right w:val="single" w:sz="4" w:space="0" w:color="auto"/>
            </w:tcBorders>
            <w:shd w:val="clear" w:color="auto" w:fill="auto"/>
            <w:noWrap/>
            <w:vAlign w:val="center"/>
            <w:hideMark/>
          </w:tcPr>
          <w:p w14:paraId="678B8D7A"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20</w:t>
            </w:r>
          </w:p>
        </w:tc>
        <w:tc>
          <w:tcPr>
            <w:tcW w:w="709" w:type="dxa"/>
            <w:tcBorders>
              <w:top w:val="nil"/>
              <w:left w:val="nil"/>
              <w:bottom w:val="single" w:sz="4" w:space="0" w:color="auto"/>
              <w:right w:val="single" w:sz="8" w:space="0" w:color="auto"/>
            </w:tcBorders>
            <w:shd w:val="clear" w:color="auto" w:fill="auto"/>
            <w:noWrap/>
            <w:vAlign w:val="center"/>
            <w:hideMark/>
          </w:tcPr>
          <w:p w14:paraId="6FBF7B9A"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1FF5AD92" w14:textId="77777777" w:rsidR="007952C4" w:rsidRPr="007952C4" w:rsidRDefault="007952C4" w:rsidP="007952C4">
            <w:pPr>
              <w:widowControl w:val="0"/>
              <w:suppressAutoHyphens w:val="0"/>
              <w:autoSpaceDE w:val="0"/>
              <w:autoSpaceDN w:val="0"/>
              <w:jc w:val="both"/>
              <w:rPr>
                <w:rFonts w:ascii="Calibri" w:hAnsi="Calibri" w:cs="Times New Roman"/>
                <w:sz w:val="22"/>
                <w:szCs w:val="22"/>
                <w:lang w:eastAsia="en-US"/>
              </w:rPr>
            </w:pPr>
            <w:r w:rsidRPr="007952C4">
              <w:rPr>
                <w:rFonts w:ascii="Calibri" w:hAnsi="Calibri" w:cs="Times New Roman"/>
                <w:sz w:val="22"/>
                <w:szCs w:val="22"/>
                <w:lang w:eastAsia="en-US"/>
              </w:rPr>
              <w:t>20</w:t>
            </w:r>
          </w:p>
        </w:tc>
      </w:tr>
      <w:tr w:rsidR="007952C4" w:rsidRPr="007952C4" w14:paraId="02C41FD4" w14:textId="77777777" w:rsidTr="003E66A6">
        <w:trPr>
          <w:trHeight w:val="386"/>
        </w:trPr>
        <w:tc>
          <w:tcPr>
            <w:tcW w:w="256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039312"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r w:rsidRPr="007952C4">
              <w:rPr>
                <w:rFonts w:ascii="Calibri" w:hAnsi="Calibri" w:cs="Times New Roman"/>
                <w:b/>
                <w:bCs/>
                <w:sz w:val="22"/>
                <w:szCs w:val="22"/>
                <w:lang w:eastAsia="en-US"/>
              </w:rPr>
              <w:t>Total</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2DEAD6"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r w:rsidRPr="007952C4">
              <w:rPr>
                <w:rFonts w:ascii="Calibri" w:hAnsi="Calibri" w:cs="Times New Roman"/>
                <w:b/>
                <w:bCs/>
                <w:sz w:val="22"/>
                <w:szCs w:val="22"/>
                <w:lang w:eastAsia="en-US"/>
              </w:rPr>
              <w:t>100%</w:t>
            </w:r>
          </w:p>
        </w:tc>
        <w:tc>
          <w:tcPr>
            <w:tcW w:w="1135" w:type="dxa"/>
            <w:tcBorders>
              <w:top w:val="single" w:sz="8" w:space="0" w:color="auto"/>
              <w:left w:val="nil"/>
              <w:bottom w:val="single" w:sz="8" w:space="0" w:color="auto"/>
              <w:right w:val="single" w:sz="4" w:space="0" w:color="auto"/>
            </w:tcBorders>
            <w:shd w:val="clear" w:color="auto" w:fill="auto"/>
            <w:noWrap/>
            <w:vAlign w:val="center"/>
            <w:hideMark/>
          </w:tcPr>
          <w:p w14:paraId="2F96F0A8"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r w:rsidRPr="007952C4">
              <w:rPr>
                <w:rFonts w:ascii="Calibri" w:hAnsi="Calibri" w:cs="Times New Roman"/>
                <w:b/>
                <w:bCs/>
                <w:sz w:val="22"/>
                <w:szCs w:val="22"/>
                <w:lang w:eastAsia="en-US"/>
              </w:rPr>
              <w:t>50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4C9B197F" w14:textId="77777777" w:rsidR="007952C4" w:rsidRPr="007952C4" w:rsidRDefault="007952C4" w:rsidP="007952C4">
            <w:pPr>
              <w:widowControl w:val="0"/>
              <w:suppressAutoHyphens w:val="0"/>
              <w:autoSpaceDE w:val="0"/>
              <w:autoSpaceDN w:val="0"/>
              <w:jc w:val="both"/>
              <w:rPr>
                <w:rFonts w:ascii="Calibri" w:hAnsi="Calibri" w:cs="Times New Roman"/>
                <w:b/>
                <w:bCs/>
                <w:sz w:val="22"/>
                <w:szCs w:val="22"/>
                <w:lang w:eastAsia="en-US"/>
              </w:rPr>
            </w:pPr>
            <w:r w:rsidRPr="007952C4">
              <w:rPr>
                <w:rFonts w:ascii="Calibri" w:hAnsi="Calibri" w:cs="Times New Roman"/>
                <w:b/>
                <w:bCs/>
                <w:sz w:val="22"/>
                <w:szCs w:val="22"/>
                <w:lang w:eastAsia="en-US"/>
              </w:rPr>
              <w:t>100%</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752E0D60" w14:textId="77777777" w:rsidR="007952C4" w:rsidRPr="007952C4" w:rsidRDefault="007952C4" w:rsidP="007952C4">
            <w:pPr>
              <w:widowControl w:val="0"/>
              <w:suppressAutoHyphens w:val="0"/>
              <w:autoSpaceDE w:val="0"/>
              <w:autoSpaceDN w:val="0"/>
              <w:jc w:val="both"/>
              <w:rPr>
                <w:rFonts w:ascii="Calibri" w:hAnsi="Calibri" w:cs="Times New Roman"/>
                <w:b/>
                <w:sz w:val="22"/>
                <w:szCs w:val="22"/>
                <w:lang w:eastAsia="en-US"/>
              </w:rPr>
            </w:pPr>
            <w:r w:rsidRPr="007952C4">
              <w:rPr>
                <w:rFonts w:ascii="Calibri" w:hAnsi="Calibri" w:cs="Times New Roman"/>
                <w:b/>
                <w:sz w:val="22"/>
                <w:szCs w:val="22"/>
                <w:lang w:eastAsia="en-US"/>
              </w:rPr>
              <w:t>50</w:t>
            </w:r>
          </w:p>
        </w:tc>
      </w:tr>
    </w:tbl>
    <w:p w14:paraId="4300BA9E" w14:textId="0B0EA5E2" w:rsidR="008F7469" w:rsidRPr="008F7469" w:rsidRDefault="008F7469" w:rsidP="008F7469">
      <w:pPr>
        <w:widowControl w:val="0"/>
        <w:spacing w:line="360" w:lineRule="auto"/>
        <w:jc w:val="both"/>
        <w:rPr>
          <w:rFonts w:eastAsia="Arial" w:cs="Arial"/>
          <w:szCs w:val="20"/>
        </w:rPr>
      </w:pPr>
    </w:p>
    <w:p w14:paraId="0E040DB4"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O conteúdo programático constante das provas será definido em momento oportuno entre a contratante e a contratada, sendo que eventuais legislações municipais estão disponíveis no site da Câmara.</w:t>
      </w:r>
    </w:p>
    <w:p w14:paraId="4C8E5EBF"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A contratada deverá disponibilizar atendimento diferenciado a pessoas com deficiência.</w:t>
      </w:r>
    </w:p>
    <w:p w14:paraId="0CD5B39C" w14:textId="77777777" w:rsidR="008F7469" w:rsidRPr="008F7469" w:rsidRDefault="008F7469" w:rsidP="008F7469">
      <w:pPr>
        <w:suppressAutoHyphens w:val="0"/>
        <w:spacing w:line="360" w:lineRule="auto"/>
        <w:jc w:val="both"/>
        <w:rPr>
          <w:rFonts w:eastAsia="MS Mincho" w:cs="Arial"/>
          <w:szCs w:val="20"/>
        </w:rPr>
      </w:pPr>
    </w:p>
    <w:p w14:paraId="7D582290" w14:textId="77777777" w:rsidR="008F7469" w:rsidRPr="008F7469" w:rsidRDefault="008F7469" w:rsidP="008F7469">
      <w:pPr>
        <w:pStyle w:val="Nivel3"/>
        <w:numPr>
          <w:ilvl w:val="2"/>
          <w:numId w:val="10"/>
        </w:numPr>
        <w:suppressAutoHyphens w:val="0"/>
        <w:ind w:left="0" w:firstLine="0"/>
        <w:rPr>
          <w:rFonts w:ascii="Arial" w:eastAsiaTheme="minorEastAsia" w:hAnsi="Arial"/>
        </w:rPr>
      </w:pPr>
      <w:bookmarkStart w:id="5" w:name="_Hlk155796184"/>
      <w:r w:rsidRPr="008F7469">
        <w:rPr>
          <w:rFonts w:ascii="Arial" w:eastAsiaTheme="minorEastAsia" w:hAnsi="Arial"/>
        </w:rPr>
        <w:t>Demais disposições</w:t>
      </w:r>
    </w:p>
    <w:p w14:paraId="3932E5AD" w14:textId="53A80E1B"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O concurso deverá desde ter seu edital e todas suas fases divulgadas por meio da internet (site </w:t>
      </w:r>
      <w:r w:rsidR="00CC53C0">
        <w:rPr>
          <w:rFonts w:eastAsia="Arial" w:cs="Arial"/>
          <w:szCs w:val="20"/>
        </w:rPr>
        <w:t>do IPREVI</w:t>
      </w:r>
      <w:r w:rsidRPr="008F7469">
        <w:rPr>
          <w:rFonts w:eastAsia="Arial" w:cs="Arial"/>
          <w:szCs w:val="20"/>
        </w:rPr>
        <w:t xml:space="preserve"> e da instituição contratada), bem como no Diário Oficial </w:t>
      </w:r>
      <w:r w:rsidR="00CC53C0">
        <w:rPr>
          <w:rFonts w:eastAsia="Arial" w:cs="Arial"/>
          <w:szCs w:val="20"/>
        </w:rPr>
        <w:t>do Município</w:t>
      </w:r>
      <w:r w:rsidRPr="008F7469">
        <w:rPr>
          <w:rFonts w:eastAsia="Arial" w:cs="Arial"/>
          <w:szCs w:val="20"/>
        </w:rPr>
        <w:t>.</w:t>
      </w:r>
    </w:p>
    <w:p w14:paraId="70A1DEF5"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A contratada deverá ficar responsável por: disposições preliminares, inscrição, provas, recursos, aprovação, classificação, resultado, disposições gerais, anexos do edital dentre outras questões que se entender como pertinentes ao processo.</w:t>
      </w:r>
    </w:p>
    <w:p w14:paraId="0CF3574A" w14:textId="77777777" w:rsidR="008F7469" w:rsidRPr="008F7469" w:rsidRDefault="008F7469" w:rsidP="008F7469">
      <w:pPr>
        <w:widowControl w:val="0"/>
        <w:spacing w:line="360" w:lineRule="auto"/>
        <w:jc w:val="both"/>
        <w:rPr>
          <w:rFonts w:eastAsia="Arial" w:cs="Arial"/>
          <w:szCs w:val="20"/>
        </w:rPr>
      </w:pPr>
      <w:r w:rsidRPr="008F7469">
        <w:rPr>
          <w:rFonts w:eastAsia="Arial" w:cs="Arial"/>
          <w:szCs w:val="20"/>
        </w:rPr>
        <w:t>Não poderá ser adotado o sorteio como critério de desempate, sendo sugerido, maior nota em conhecimentos específicos, idade, tempo de serviço público.</w:t>
      </w:r>
    </w:p>
    <w:p w14:paraId="6E687624" w14:textId="2291C8FD"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O prazo desejado para homologação do resultado é até final </w:t>
      </w:r>
      <w:r w:rsidRPr="00F56F12">
        <w:rPr>
          <w:rFonts w:eastAsia="Arial" w:cs="Arial"/>
          <w:szCs w:val="20"/>
        </w:rPr>
        <w:t xml:space="preserve">de </w:t>
      </w:r>
      <w:r w:rsidR="005D26B5" w:rsidRPr="00F56F12">
        <w:rPr>
          <w:rFonts w:eastAsia="Arial" w:cs="Arial"/>
          <w:szCs w:val="20"/>
        </w:rPr>
        <w:t>abril</w:t>
      </w:r>
      <w:r w:rsidRPr="00F56F12">
        <w:rPr>
          <w:rFonts w:eastAsia="Arial" w:cs="Arial"/>
          <w:szCs w:val="20"/>
        </w:rPr>
        <w:t xml:space="preserve"> de 202</w:t>
      </w:r>
      <w:r w:rsidR="005D26B5" w:rsidRPr="00F56F12">
        <w:rPr>
          <w:rFonts w:eastAsia="Arial" w:cs="Arial"/>
          <w:szCs w:val="20"/>
        </w:rPr>
        <w:t>4</w:t>
      </w:r>
      <w:r w:rsidRPr="008F7469">
        <w:rPr>
          <w:rFonts w:eastAsia="Arial" w:cs="Arial"/>
          <w:szCs w:val="20"/>
        </w:rPr>
        <w:t>.</w:t>
      </w:r>
    </w:p>
    <w:p w14:paraId="38892F20" w14:textId="7343944A" w:rsidR="008F7469" w:rsidRPr="008F7469" w:rsidRDefault="008F7469" w:rsidP="008F7469">
      <w:pPr>
        <w:widowControl w:val="0"/>
        <w:spacing w:line="360" w:lineRule="auto"/>
        <w:jc w:val="both"/>
        <w:rPr>
          <w:rFonts w:eastAsia="Arial" w:cs="Arial"/>
          <w:szCs w:val="20"/>
        </w:rPr>
      </w:pPr>
      <w:r w:rsidRPr="008F7469">
        <w:rPr>
          <w:rFonts w:eastAsia="Arial" w:cs="Arial"/>
          <w:szCs w:val="20"/>
        </w:rPr>
        <w:t xml:space="preserve">A contratada deverá encaminhar os arquivos em formatos </w:t>
      </w:r>
      <w:proofErr w:type="spellStart"/>
      <w:r w:rsidRPr="008F7469">
        <w:rPr>
          <w:rFonts w:eastAsia="Arial" w:cs="Arial"/>
          <w:szCs w:val="20"/>
        </w:rPr>
        <w:t>csv</w:t>
      </w:r>
      <w:proofErr w:type="spellEnd"/>
      <w:r w:rsidRPr="008F7469">
        <w:rPr>
          <w:rFonts w:eastAsia="Arial" w:cs="Arial"/>
          <w:szCs w:val="20"/>
        </w:rPr>
        <w:t xml:space="preserve"> em layout específico para importação no sistema integrado de atos de pessoal – SIAP, conforme exigência do TCE-</w:t>
      </w:r>
      <w:r w:rsidR="00CC53C0">
        <w:rPr>
          <w:rFonts w:eastAsia="Arial" w:cs="Arial"/>
          <w:szCs w:val="20"/>
        </w:rPr>
        <w:t>MG</w:t>
      </w:r>
      <w:r w:rsidRPr="008F7469">
        <w:rPr>
          <w:rFonts w:eastAsia="Arial" w:cs="Arial"/>
          <w:szCs w:val="20"/>
        </w:rPr>
        <w:t>.</w:t>
      </w:r>
    </w:p>
    <w:p w14:paraId="01E1B5C5" w14:textId="77777777" w:rsidR="008F7469" w:rsidRPr="008F7469" w:rsidRDefault="008F7469" w:rsidP="008F7469">
      <w:pPr>
        <w:suppressAutoHyphens w:val="0"/>
        <w:spacing w:line="360" w:lineRule="auto"/>
        <w:jc w:val="both"/>
        <w:rPr>
          <w:rFonts w:eastAsia="MS Mincho" w:cs="Arial"/>
          <w:szCs w:val="20"/>
        </w:rPr>
      </w:pPr>
    </w:p>
    <w:p w14:paraId="4B07038F"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lastRenderedPageBreak/>
        <w:t>O prazo de vigência da contratação é de 1 ano, contados a partir da data de assinatura do contrato, podendo ser prorrogado, em caso de necessidade, conforme previsto na Lei nº 14.133/2021.</w:t>
      </w:r>
    </w:p>
    <w:bookmarkEnd w:id="5"/>
    <w:p w14:paraId="6720593E" w14:textId="77777777" w:rsidR="008F7469" w:rsidRPr="008F7469" w:rsidRDefault="008F7469" w:rsidP="008F7469">
      <w:pPr>
        <w:suppressAutoHyphens w:val="0"/>
        <w:spacing w:line="360" w:lineRule="auto"/>
        <w:jc w:val="both"/>
        <w:rPr>
          <w:rFonts w:eastAsia="MS Mincho" w:cs="Arial"/>
          <w:szCs w:val="20"/>
        </w:rPr>
      </w:pPr>
    </w:p>
    <w:p w14:paraId="5F0C9DA0" w14:textId="4EC3977A"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6" w:name="_Toc135216596"/>
      <w:bookmarkStart w:id="7" w:name="_Toc135216700"/>
      <w:bookmarkStart w:id="8" w:name="_Toc135216889"/>
      <w:r w:rsidRPr="008F7469">
        <w:rPr>
          <w:rFonts w:eastAsia="MS Gothic" w:cs="Arial"/>
          <w:b/>
          <w:bCs/>
          <w:szCs w:val="20"/>
        </w:rPr>
        <w:t>FUNDAMENTAÇÃO E DESCRIÇÃO DA NECESSIDADE DA CONTRATAÇÃO</w:t>
      </w:r>
      <w:bookmarkEnd w:id="6"/>
      <w:bookmarkEnd w:id="7"/>
      <w:bookmarkEnd w:id="8"/>
    </w:p>
    <w:p w14:paraId="0207F7DE"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Conforme disposto no Art. 37, II, da Constituição Federal, a investidura em cargos públicos, com exceção dos cargos de livre nomeação, deve ser realizada mediante aprovação em concurso público, que deve obrigatoriamente ser realizado pelos órgãos públicos quando houver necessidade de completar seu quadro de servidores efetivos. A contratação decorre da necessidade do órgão de completar o seu quadro de servidores, que atualmente está com uma vaga não ocupada para o cargo efetivo de Auxiliar Administrativo, além da necessidade de formação de cadastro de reserva para os demais cargos efetivos, considerando a eventual necessidade de novas contratações em decorrência de possíveis desligamentos de servidores ocupantes dos demais cargos. </w:t>
      </w:r>
    </w:p>
    <w:p w14:paraId="06BCB2FA" w14:textId="77777777" w:rsidR="008F7469" w:rsidRPr="008F7469" w:rsidRDefault="008F7469" w:rsidP="008F7469">
      <w:pPr>
        <w:suppressAutoHyphens w:val="0"/>
        <w:spacing w:afterLines="120" w:after="288" w:line="312" w:lineRule="auto"/>
        <w:ind w:left="709"/>
        <w:jc w:val="both"/>
        <w:rPr>
          <w:rFonts w:eastAsia="MS Mincho" w:cs="Arial"/>
          <w:szCs w:val="20"/>
        </w:rPr>
      </w:pPr>
    </w:p>
    <w:p w14:paraId="102AE490" w14:textId="0CB721EA"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9" w:name="_Toc135216597"/>
      <w:bookmarkStart w:id="10" w:name="_Toc135216701"/>
      <w:bookmarkStart w:id="11" w:name="_Toc135216890"/>
      <w:r w:rsidRPr="008F7469">
        <w:rPr>
          <w:rFonts w:eastAsia="MS Gothic" w:cs="Arial"/>
          <w:b/>
          <w:bCs/>
          <w:szCs w:val="20"/>
        </w:rPr>
        <w:t>DESCRIÇÃO DA SOLUÇÃO COMO UM TODO CONSIDERADO O CICLO DE VIDA DO OBJETO E ESPECIFICAÇÃO DO SERVIÇO</w:t>
      </w:r>
      <w:bookmarkEnd w:id="9"/>
      <w:bookmarkEnd w:id="10"/>
      <w:bookmarkEnd w:id="11"/>
    </w:p>
    <w:p w14:paraId="588F1436"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bookmarkStart w:id="12" w:name="_Hlk155796387"/>
      <w:r w:rsidRPr="008F7469">
        <w:rPr>
          <w:rFonts w:eastAsia="MS Mincho" w:cs="Arial"/>
          <w:szCs w:val="20"/>
        </w:rPr>
        <w:t>A organização de concurso público é uma tarefa complexa que demanda a dedicação de vários profissionais especializados para elaboração do edital, formulação das questões das provas, bem como sua aplicação e correção, necessitando da contratação de uma instituição educacional que possua profissionais capacitados, tendo em vista que o órgão não possui profissionais com disponibilidade de tempo para dedicação exclusiva para realização do concurso público</w:t>
      </w:r>
      <w:bookmarkEnd w:id="12"/>
      <w:r w:rsidRPr="008F7469">
        <w:rPr>
          <w:rFonts w:eastAsia="MS Mincho" w:cs="Arial"/>
          <w:szCs w:val="20"/>
        </w:rPr>
        <w:t>.</w:t>
      </w:r>
    </w:p>
    <w:p w14:paraId="04073725" w14:textId="77777777" w:rsidR="008F7469" w:rsidRPr="008F7469" w:rsidRDefault="008F7469" w:rsidP="008F7469">
      <w:pPr>
        <w:suppressAutoHyphens w:val="0"/>
        <w:spacing w:line="360" w:lineRule="auto"/>
        <w:jc w:val="both"/>
        <w:rPr>
          <w:rFonts w:eastAsia="MS Mincho" w:cs="Arial"/>
          <w:szCs w:val="20"/>
        </w:rPr>
      </w:pPr>
      <w:r w:rsidRPr="008F7469">
        <w:rPr>
          <w:rFonts w:eastAsia="MS Mincho" w:cs="Arial"/>
          <w:szCs w:val="20"/>
        </w:rPr>
        <w:t xml:space="preserve">   </w:t>
      </w:r>
    </w:p>
    <w:p w14:paraId="23DB483B" w14:textId="699881CD"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13" w:name="_Toc135216598"/>
      <w:bookmarkStart w:id="14" w:name="_Toc135216702"/>
      <w:bookmarkStart w:id="15" w:name="_Toc135216891"/>
      <w:r w:rsidRPr="008F7469">
        <w:rPr>
          <w:rFonts w:eastAsia="MS Gothic" w:cs="Arial"/>
          <w:b/>
          <w:bCs/>
          <w:szCs w:val="20"/>
        </w:rPr>
        <w:t>REQUISITOS DA CONTRATAÇÃO</w:t>
      </w:r>
      <w:bookmarkEnd w:id="13"/>
      <w:bookmarkEnd w:id="14"/>
      <w:bookmarkEnd w:id="15"/>
    </w:p>
    <w:p w14:paraId="2E6EC558"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rPr>
      </w:pPr>
      <w:bookmarkStart w:id="16" w:name="_Toc135216599"/>
      <w:bookmarkStart w:id="17" w:name="_Toc135216703"/>
      <w:bookmarkStart w:id="18" w:name="_Toc135216892"/>
      <w:r w:rsidRPr="008F7469">
        <w:rPr>
          <w:rFonts w:eastAsia="MS Gothic" w:cs="Arial"/>
          <w:b/>
          <w:bCs/>
          <w:szCs w:val="20"/>
        </w:rPr>
        <w:t>Subcontratação</w:t>
      </w:r>
      <w:bookmarkEnd w:id="16"/>
      <w:bookmarkEnd w:id="17"/>
      <w:bookmarkEnd w:id="18"/>
    </w:p>
    <w:p w14:paraId="6A958680"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Não é admitida a subcontratação do objeto contratual.</w:t>
      </w:r>
    </w:p>
    <w:p w14:paraId="0555CBEC" w14:textId="77777777" w:rsidR="008F7469" w:rsidRPr="008F7469" w:rsidRDefault="008F7469" w:rsidP="008F7469">
      <w:pPr>
        <w:suppressAutoHyphens w:val="0"/>
        <w:spacing w:line="360" w:lineRule="auto"/>
        <w:jc w:val="both"/>
        <w:rPr>
          <w:rFonts w:eastAsia="MS Mincho" w:cs="Arial"/>
          <w:szCs w:val="20"/>
        </w:rPr>
      </w:pPr>
    </w:p>
    <w:p w14:paraId="477CD408"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rPr>
      </w:pPr>
      <w:bookmarkStart w:id="19" w:name="_Toc135216600"/>
      <w:bookmarkStart w:id="20" w:name="_Toc135216704"/>
      <w:bookmarkStart w:id="21" w:name="_Toc135216893"/>
      <w:r w:rsidRPr="008F7469">
        <w:rPr>
          <w:rFonts w:eastAsia="MS Gothic" w:cs="Arial"/>
          <w:b/>
          <w:bCs/>
          <w:szCs w:val="20"/>
        </w:rPr>
        <w:t>Garantia da contratação</w:t>
      </w:r>
      <w:bookmarkEnd w:id="19"/>
      <w:bookmarkEnd w:id="20"/>
      <w:bookmarkEnd w:id="21"/>
    </w:p>
    <w:p w14:paraId="1ADF12B2"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Não haverá exigência da garantia da contratação dos </w:t>
      </w:r>
      <w:hyperlink r:id="rId8" w:anchor="art96" w:history="1">
        <w:r w:rsidRPr="008F7469">
          <w:rPr>
            <w:rFonts w:eastAsia="MS Mincho" w:cs="Arial"/>
            <w:color w:val="000000"/>
            <w:szCs w:val="20"/>
          </w:rPr>
          <w:t>artigos 96 e seguintes da Lei nº 14.133, de 2021</w:t>
        </w:r>
      </w:hyperlink>
      <w:r w:rsidRPr="008F7469">
        <w:rPr>
          <w:rFonts w:eastAsia="MS Mincho" w:cs="Arial"/>
          <w:szCs w:val="20"/>
        </w:rPr>
        <w:t>.</w:t>
      </w:r>
    </w:p>
    <w:p w14:paraId="7ADCFDB1" w14:textId="77777777" w:rsidR="008F7469" w:rsidRPr="008F7469" w:rsidRDefault="008F7469" w:rsidP="008F7469">
      <w:pPr>
        <w:suppressAutoHyphens w:val="0"/>
        <w:spacing w:before="120" w:afterLines="120" w:after="288" w:line="312" w:lineRule="auto"/>
        <w:ind w:left="709"/>
        <w:jc w:val="both"/>
        <w:rPr>
          <w:rFonts w:eastAsia="MS Mincho" w:cs="Arial"/>
          <w:szCs w:val="20"/>
        </w:rPr>
      </w:pPr>
    </w:p>
    <w:p w14:paraId="0AFD7700" w14:textId="757B99B3"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22" w:name="_Toc135216601"/>
      <w:bookmarkStart w:id="23" w:name="_Toc135216705"/>
      <w:bookmarkStart w:id="24" w:name="_Toc135216894"/>
      <w:r w:rsidRPr="008F7469">
        <w:rPr>
          <w:rFonts w:eastAsia="MS Gothic" w:cs="Arial"/>
          <w:b/>
          <w:bCs/>
          <w:szCs w:val="20"/>
        </w:rPr>
        <w:lastRenderedPageBreak/>
        <w:t>MODELO DE EXECUÇÃO DO OBJETO</w:t>
      </w:r>
      <w:bookmarkEnd w:id="22"/>
      <w:bookmarkEnd w:id="23"/>
      <w:bookmarkEnd w:id="24"/>
    </w:p>
    <w:p w14:paraId="38CAECAE"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rPr>
      </w:pPr>
      <w:bookmarkStart w:id="25" w:name="_Toc135216602"/>
      <w:bookmarkStart w:id="26" w:name="_Toc135216706"/>
      <w:bookmarkStart w:id="27" w:name="_Toc135216895"/>
      <w:r w:rsidRPr="008F7469">
        <w:rPr>
          <w:rFonts w:eastAsia="MS Gothic" w:cs="Arial"/>
          <w:b/>
          <w:bCs/>
          <w:szCs w:val="20"/>
        </w:rPr>
        <w:t>Condições de execução</w:t>
      </w:r>
      <w:bookmarkEnd w:id="25"/>
      <w:bookmarkEnd w:id="26"/>
      <w:bookmarkEnd w:id="27"/>
    </w:p>
    <w:p w14:paraId="5BE69318"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O cronograma de execução do concurso será definido em momento oportuno entre a contratante e a contratada. </w:t>
      </w:r>
    </w:p>
    <w:p w14:paraId="37A5EF4A" w14:textId="77777777" w:rsidR="008F7469" w:rsidRPr="008F7469" w:rsidRDefault="008F7469" w:rsidP="008F7469">
      <w:pPr>
        <w:suppressAutoHyphens w:val="0"/>
        <w:spacing w:before="120" w:afterLines="120" w:after="288" w:line="312" w:lineRule="auto"/>
        <w:jc w:val="both"/>
        <w:rPr>
          <w:rFonts w:eastAsia="MS Mincho" w:cs="Arial"/>
          <w:szCs w:val="20"/>
        </w:rPr>
      </w:pPr>
    </w:p>
    <w:p w14:paraId="73D9AF1D" w14:textId="1E0E5BA3"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28" w:name="_Toc135216603"/>
      <w:bookmarkStart w:id="29" w:name="_Toc135216707"/>
      <w:bookmarkStart w:id="30" w:name="_Toc135216896"/>
      <w:r w:rsidRPr="008F7469">
        <w:rPr>
          <w:rFonts w:eastAsia="MS Gothic" w:cs="Arial"/>
          <w:b/>
          <w:bCs/>
          <w:szCs w:val="20"/>
        </w:rPr>
        <w:t>MODELO DE GESTÃO DO CONTRATO</w:t>
      </w:r>
      <w:bookmarkEnd w:id="28"/>
      <w:bookmarkEnd w:id="29"/>
      <w:bookmarkEnd w:id="30"/>
    </w:p>
    <w:p w14:paraId="011FE573"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O contrato deverá ser executado fielmente pelas partes, de acordo com as cláusulas avençadas e as normas da Lei nº 14.133/2021, e cada parte responderá pelas consequências de sua inexecução total ou parcial.</w:t>
      </w:r>
    </w:p>
    <w:p w14:paraId="3FB20E45"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As comunicações entre o órgão ou entidade e a contratada devem ser realizadas por escrito sempre que o ato exigir tal formalidade, admitindo-se o uso de mensagem eletrônica para esse fim.</w:t>
      </w:r>
    </w:p>
    <w:p w14:paraId="2CDA4E53"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O órgão ou entidade poderá convocar representante da instituição para adoção de providências que devam ser cumpridas de imediato.</w:t>
      </w:r>
    </w:p>
    <w:p w14:paraId="4DFBA29D"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A execução dos serviços será acompanhada e fiscalizada pelo gestor do contrato designado.</w:t>
      </w:r>
    </w:p>
    <w:p w14:paraId="499A406B" w14:textId="77777777" w:rsidR="008F7469" w:rsidRPr="008F7469" w:rsidRDefault="008F7469" w:rsidP="008F7469">
      <w:pPr>
        <w:suppressAutoHyphens w:val="0"/>
        <w:spacing w:line="360" w:lineRule="auto"/>
        <w:jc w:val="both"/>
        <w:rPr>
          <w:rFonts w:eastAsia="MS Mincho" w:cs="Arial"/>
          <w:szCs w:val="20"/>
        </w:rPr>
      </w:pPr>
    </w:p>
    <w:p w14:paraId="3DA62B7A" w14:textId="2BC24D5B"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31" w:name="_Toc135216604"/>
      <w:bookmarkStart w:id="32" w:name="_Toc135216708"/>
      <w:bookmarkStart w:id="33" w:name="_Toc135216897"/>
      <w:r w:rsidRPr="008F7469">
        <w:rPr>
          <w:rFonts w:eastAsia="MS Gothic" w:cs="Arial"/>
          <w:b/>
          <w:bCs/>
          <w:szCs w:val="20"/>
        </w:rPr>
        <w:t>CRITÉRIOS DE PAGAMENTO</w:t>
      </w:r>
      <w:bookmarkEnd w:id="31"/>
      <w:bookmarkEnd w:id="32"/>
      <w:bookmarkEnd w:id="33"/>
    </w:p>
    <w:p w14:paraId="2ADEC2A9"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lang w:eastAsia="en-US"/>
        </w:rPr>
      </w:pPr>
      <w:bookmarkStart w:id="34" w:name="_Toc135216605"/>
      <w:bookmarkStart w:id="35" w:name="_Toc135216709"/>
      <w:bookmarkStart w:id="36" w:name="_Toc135216898"/>
      <w:r w:rsidRPr="008F7469">
        <w:rPr>
          <w:rFonts w:eastAsia="MS Gothic" w:cs="Arial"/>
          <w:b/>
          <w:bCs/>
          <w:szCs w:val="20"/>
          <w:lang w:eastAsia="en-US"/>
        </w:rPr>
        <w:t>Recebimento do Objeto</w:t>
      </w:r>
      <w:bookmarkEnd w:id="34"/>
      <w:bookmarkEnd w:id="35"/>
      <w:bookmarkEnd w:id="36"/>
    </w:p>
    <w:p w14:paraId="3EDE90FB"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O recebimento definitivo ocorrerá no prazo de 5 (cinco) dias úteis, a contar do recebimento da nota fiscal ou instrumento de cobrança equivalente pela Administração, após a verificação da execução dos serviços e aceitação mediante termo detalhado.</w:t>
      </w:r>
    </w:p>
    <w:p w14:paraId="7B6CC0E0"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lang w:eastAsia="en-US"/>
        </w:rPr>
      </w:pPr>
      <w:bookmarkStart w:id="37" w:name="_Toc135216606"/>
      <w:bookmarkStart w:id="38" w:name="_Toc135216710"/>
      <w:bookmarkStart w:id="39" w:name="_Toc135216899"/>
      <w:r w:rsidRPr="008F7469">
        <w:rPr>
          <w:rFonts w:eastAsia="MS Gothic" w:cs="Arial"/>
          <w:b/>
          <w:bCs/>
          <w:szCs w:val="20"/>
          <w:lang w:eastAsia="en-US"/>
        </w:rPr>
        <w:t>Liquidação</w:t>
      </w:r>
      <w:bookmarkEnd w:id="37"/>
      <w:bookmarkEnd w:id="38"/>
      <w:bookmarkEnd w:id="39"/>
    </w:p>
    <w:p w14:paraId="16304D76"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Recebida a Nota Fiscal ou documento de cobrança equivalente, correrá o prazo de 5 dias úteis para fins de liquidação.</w:t>
      </w:r>
    </w:p>
    <w:p w14:paraId="5618538D"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Para fins de liquidação, o setor competente deverá verificar se a nota fiscal ou instrumento de cobrança equivalente apresentado expressa os elementos necessários e essenciais do documento, tais como: </w:t>
      </w:r>
    </w:p>
    <w:p w14:paraId="7E4A1E16" w14:textId="77777777" w:rsidR="008F7469" w:rsidRPr="008F7469" w:rsidRDefault="008F7469" w:rsidP="008F7469">
      <w:pPr>
        <w:numPr>
          <w:ilvl w:val="0"/>
          <w:numId w:val="16"/>
        </w:numPr>
        <w:suppressAutoHyphens w:val="0"/>
        <w:spacing w:before="120" w:afterLines="120" w:after="288" w:line="312" w:lineRule="auto"/>
        <w:ind w:left="851" w:firstLine="0"/>
        <w:contextualSpacing/>
        <w:jc w:val="both"/>
        <w:rPr>
          <w:rFonts w:eastAsia="Calibri" w:cs="Arial"/>
          <w:szCs w:val="20"/>
          <w:lang w:eastAsia="en-US"/>
        </w:rPr>
      </w:pPr>
      <w:r w:rsidRPr="008F7469">
        <w:rPr>
          <w:rFonts w:eastAsia="Calibri" w:cs="Arial"/>
          <w:szCs w:val="20"/>
          <w:lang w:eastAsia="en-US"/>
        </w:rPr>
        <w:t>o prazo de validade;</w:t>
      </w:r>
    </w:p>
    <w:p w14:paraId="7C713856" w14:textId="77777777" w:rsidR="008F7469" w:rsidRPr="008F7469" w:rsidRDefault="008F7469" w:rsidP="008F7469">
      <w:pPr>
        <w:numPr>
          <w:ilvl w:val="0"/>
          <w:numId w:val="16"/>
        </w:numPr>
        <w:suppressAutoHyphens w:val="0"/>
        <w:spacing w:before="120" w:afterLines="120" w:after="288" w:line="312" w:lineRule="auto"/>
        <w:ind w:left="851" w:firstLine="0"/>
        <w:contextualSpacing/>
        <w:jc w:val="both"/>
        <w:rPr>
          <w:rFonts w:eastAsia="Calibri" w:cs="Arial"/>
          <w:szCs w:val="20"/>
          <w:lang w:eastAsia="en-US"/>
        </w:rPr>
      </w:pPr>
      <w:r w:rsidRPr="008F7469">
        <w:rPr>
          <w:rFonts w:eastAsia="Calibri" w:cs="Arial"/>
          <w:szCs w:val="20"/>
          <w:lang w:eastAsia="en-US"/>
        </w:rPr>
        <w:t xml:space="preserve">a data da emissão; </w:t>
      </w:r>
    </w:p>
    <w:p w14:paraId="1E8B2F4F" w14:textId="77777777" w:rsidR="008F7469" w:rsidRPr="008F7469" w:rsidRDefault="008F7469" w:rsidP="008F7469">
      <w:pPr>
        <w:numPr>
          <w:ilvl w:val="0"/>
          <w:numId w:val="16"/>
        </w:numPr>
        <w:suppressAutoHyphens w:val="0"/>
        <w:spacing w:before="120" w:afterLines="120" w:after="288" w:line="312" w:lineRule="auto"/>
        <w:ind w:left="851" w:firstLine="0"/>
        <w:contextualSpacing/>
        <w:jc w:val="both"/>
        <w:rPr>
          <w:rFonts w:eastAsia="Calibri" w:cs="Arial"/>
          <w:szCs w:val="20"/>
          <w:lang w:eastAsia="en-US"/>
        </w:rPr>
      </w:pPr>
      <w:r w:rsidRPr="008F7469">
        <w:rPr>
          <w:rFonts w:eastAsia="Calibri" w:cs="Arial"/>
          <w:szCs w:val="20"/>
          <w:lang w:eastAsia="en-US"/>
        </w:rPr>
        <w:t xml:space="preserve">os dados do contrato e do órgão contratante; </w:t>
      </w:r>
    </w:p>
    <w:p w14:paraId="5CA2AB1C" w14:textId="77777777" w:rsidR="008F7469" w:rsidRPr="008F7469" w:rsidRDefault="008F7469" w:rsidP="008F7469">
      <w:pPr>
        <w:numPr>
          <w:ilvl w:val="0"/>
          <w:numId w:val="16"/>
        </w:numPr>
        <w:suppressAutoHyphens w:val="0"/>
        <w:spacing w:before="120" w:afterLines="120" w:after="288" w:line="312" w:lineRule="auto"/>
        <w:ind w:left="851" w:firstLine="0"/>
        <w:contextualSpacing/>
        <w:jc w:val="both"/>
        <w:rPr>
          <w:rFonts w:eastAsia="Calibri" w:cs="Arial"/>
          <w:szCs w:val="20"/>
          <w:lang w:eastAsia="en-US"/>
        </w:rPr>
      </w:pPr>
      <w:r w:rsidRPr="008F7469">
        <w:rPr>
          <w:rFonts w:eastAsia="Calibri" w:cs="Arial"/>
          <w:szCs w:val="20"/>
          <w:lang w:eastAsia="en-US"/>
        </w:rPr>
        <w:t xml:space="preserve">o período respectivo de execução do contrato; </w:t>
      </w:r>
    </w:p>
    <w:p w14:paraId="678B40F6" w14:textId="4E1EC1CC" w:rsidR="008F7469" w:rsidRPr="008F7469" w:rsidRDefault="008F7469" w:rsidP="008F7469">
      <w:pPr>
        <w:numPr>
          <w:ilvl w:val="0"/>
          <w:numId w:val="16"/>
        </w:numPr>
        <w:suppressAutoHyphens w:val="0"/>
        <w:spacing w:before="120" w:afterLines="120" w:after="288" w:line="312" w:lineRule="auto"/>
        <w:ind w:left="851" w:firstLine="0"/>
        <w:contextualSpacing/>
        <w:jc w:val="both"/>
        <w:rPr>
          <w:rFonts w:eastAsia="Calibri" w:cs="Arial"/>
          <w:szCs w:val="20"/>
          <w:lang w:eastAsia="en-US"/>
        </w:rPr>
      </w:pPr>
      <w:r w:rsidRPr="008F7469">
        <w:rPr>
          <w:rFonts w:eastAsia="Calibri" w:cs="Arial"/>
          <w:szCs w:val="20"/>
          <w:lang w:eastAsia="en-US"/>
        </w:rPr>
        <w:t>o valor a pagar</w:t>
      </w:r>
      <w:r w:rsidR="0083661F">
        <w:rPr>
          <w:rFonts w:eastAsia="Calibri" w:cs="Arial"/>
          <w:szCs w:val="20"/>
          <w:lang w:eastAsia="en-US"/>
        </w:rPr>
        <w:t>.</w:t>
      </w:r>
    </w:p>
    <w:p w14:paraId="64481DDE"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DAEBB32" w14:textId="15BC7139"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 A nota fiscal ou instrumento de cobrança equivalente deverá ser obrigatoriamente acompanhado da comprovação da regularidade fiscal, mediante consulta aos sítios eletrônicos oficiais ou à documentação mencionada no </w:t>
      </w:r>
      <w:hyperlink r:id="rId9" w:anchor="art68" w:history="1">
        <w:r w:rsidRPr="008F7469">
          <w:rPr>
            <w:rFonts w:eastAsia="MS Mincho" w:cs="Arial"/>
            <w:color w:val="000000"/>
            <w:szCs w:val="20"/>
          </w:rPr>
          <w:t xml:space="preserve">art. 68 da Lei nº 14.133 de 2021.  </w:t>
        </w:r>
      </w:hyperlink>
      <w:r w:rsidRPr="008F7469">
        <w:rPr>
          <w:rFonts w:eastAsia="MS Mincho" w:cs="Arial"/>
          <w:szCs w:val="20"/>
        </w:rPr>
        <w:t xml:space="preserve"> </w:t>
      </w:r>
    </w:p>
    <w:p w14:paraId="73503611"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A Administração deverá realizar consulta para: a) verificar a manutenção das condições de habilitação exigidas; b) identificar possível razão que impeça a participação em licitação, no âmbito do órgão ou entidade, que implique proibição de contratar com o Poder Público, bem como ocorrências impeditivas indiretas.</w:t>
      </w:r>
    </w:p>
    <w:p w14:paraId="67372043"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Constatando-se a situação de irregularidade do contratado, será providenciada sua notificação, por escrito, utilizando-se meios eletrônicos (e-mail ou </w:t>
      </w:r>
      <w:proofErr w:type="spellStart"/>
      <w:r w:rsidRPr="008F7469">
        <w:rPr>
          <w:rFonts w:eastAsia="MS Mincho" w:cs="Arial"/>
          <w:szCs w:val="20"/>
        </w:rPr>
        <w:t>whatsapp</w:t>
      </w:r>
      <w:proofErr w:type="spellEnd"/>
      <w:r w:rsidRPr="008F7469">
        <w:rPr>
          <w:rFonts w:eastAsia="MS Mincho" w:cs="Arial"/>
          <w:szCs w:val="20"/>
        </w:rPr>
        <w:t>) ou correspondência postal com aviso de recebimento (AR), para que, no prazo de 5 (cinco) dias úteis, regularize sua situação ou, no mesmo prazo, apresente sua defesa. O prazo poderá ser prorrogado uma vez, por igual período, a critério do contratante.</w:t>
      </w:r>
    </w:p>
    <w:p w14:paraId="48DD8E5E"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AB98CB"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Persistindo a irregularidade, o contratante deverá adotar as medidas necessárias à rescisão contratual nos autos do processo administrativo correspondente, assegurada ao contratado a ampla defesa. </w:t>
      </w:r>
    </w:p>
    <w:p w14:paraId="30118C1F"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Havendo a efetiva execução do objeto, os pagamentos serão realizados normalmente, até que se decida pela rescisão do contrato.  </w:t>
      </w:r>
    </w:p>
    <w:p w14:paraId="2C395C27"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lang w:eastAsia="en-US"/>
        </w:rPr>
      </w:pPr>
      <w:bookmarkStart w:id="40" w:name="_Toc135216607"/>
      <w:bookmarkStart w:id="41" w:name="_Toc135216711"/>
      <w:bookmarkStart w:id="42" w:name="_Toc135216900"/>
      <w:r w:rsidRPr="008F7469">
        <w:rPr>
          <w:rFonts w:eastAsia="MS Gothic" w:cs="Arial"/>
          <w:b/>
          <w:bCs/>
          <w:szCs w:val="20"/>
          <w:lang w:eastAsia="en-US"/>
        </w:rPr>
        <w:t>Pagamento</w:t>
      </w:r>
      <w:bookmarkEnd w:id="40"/>
      <w:bookmarkEnd w:id="41"/>
      <w:bookmarkEnd w:id="42"/>
    </w:p>
    <w:p w14:paraId="2F91044F"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O pagamento será efetuado no prazo de até 10 (dez) dias úteis contados da finalização da liquidação da despesa, sendo realizado da seguinte maneira: primeira parcela de 50% do valor até três dias após a homologação das inscrições, segunda parcela de 30% do valor em até três dias após a divulgação do resultado da prova objetiva, e terceira parcela de 20% do valor em até três dias após a homologação do resultado final.</w:t>
      </w:r>
    </w:p>
    <w:p w14:paraId="695F10C1" w14:textId="77777777"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O pagamento será realizado por meio de ordem bancária, para crédito em banco, agência e conta corrente indicados pelo contratado.</w:t>
      </w:r>
    </w:p>
    <w:p w14:paraId="0BDAEC18" w14:textId="7664D7EC" w:rsidR="008F7469" w:rsidRPr="0071162D" w:rsidRDefault="008F7469" w:rsidP="0071162D">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Será considerada data do pagamento o dia em que constar como emitida a ordem bancária para pagamento.</w:t>
      </w:r>
    </w:p>
    <w:p w14:paraId="68A00CD6" w14:textId="61B2C232"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43" w:name="_Toc135216608"/>
      <w:bookmarkStart w:id="44" w:name="_Toc135216712"/>
      <w:bookmarkStart w:id="45" w:name="_Toc135216901"/>
      <w:r w:rsidRPr="008F7469">
        <w:rPr>
          <w:rFonts w:eastAsia="MS Gothic" w:cs="Arial"/>
          <w:b/>
          <w:bCs/>
          <w:szCs w:val="20"/>
        </w:rPr>
        <w:lastRenderedPageBreak/>
        <w:t>FORMA E CRITÉRIOS DE SELEÇÃO DA INSTITUIÇÃO</w:t>
      </w:r>
      <w:bookmarkEnd w:id="43"/>
      <w:bookmarkEnd w:id="44"/>
      <w:bookmarkEnd w:id="45"/>
    </w:p>
    <w:p w14:paraId="5F196FD1" w14:textId="77777777" w:rsidR="008F7469" w:rsidRPr="008F7469" w:rsidRDefault="008F7469" w:rsidP="008F7469">
      <w:pPr>
        <w:keepNext/>
        <w:keepLines/>
        <w:tabs>
          <w:tab w:val="left" w:pos="567"/>
        </w:tabs>
        <w:suppressAutoHyphens w:val="0"/>
        <w:spacing w:before="120" w:afterLines="120" w:after="288" w:line="312" w:lineRule="auto"/>
        <w:jc w:val="both"/>
        <w:outlineLvl w:val="1"/>
        <w:rPr>
          <w:rFonts w:eastAsia="MS Gothic" w:cs="Arial"/>
          <w:b/>
          <w:bCs/>
          <w:szCs w:val="20"/>
          <w:lang w:eastAsia="en-US"/>
        </w:rPr>
      </w:pPr>
      <w:bookmarkStart w:id="46" w:name="_Toc135216609"/>
      <w:bookmarkStart w:id="47" w:name="_Toc135216713"/>
      <w:bookmarkStart w:id="48" w:name="_Toc135216902"/>
      <w:r w:rsidRPr="008F7469">
        <w:rPr>
          <w:rFonts w:eastAsia="MS Gothic" w:cs="Arial"/>
          <w:b/>
          <w:bCs/>
          <w:szCs w:val="20"/>
          <w:lang w:eastAsia="en-US"/>
        </w:rPr>
        <w:t>Forma de seleção e critério de julgamento da proposta</w:t>
      </w:r>
      <w:bookmarkEnd w:id="46"/>
      <w:bookmarkEnd w:id="47"/>
      <w:bookmarkEnd w:id="48"/>
    </w:p>
    <w:p w14:paraId="6DE38B5A" w14:textId="7EA699FE" w:rsidR="008F7469" w:rsidRPr="008F7469" w:rsidRDefault="008F7469" w:rsidP="008F7469">
      <w:pPr>
        <w:numPr>
          <w:ilvl w:val="1"/>
          <w:numId w:val="10"/>
        </w:numPr>
        <w:suppressAutoHyphens w:val="0"/>
        <w:spacing w:line="360" w:lineRule="auto"/>
        <w:ind w:left="0" w:firstLine="0"/>
        <w:jc w:val="both"/>
        <w:rPr>
          <w:rFonts w:eastAsia="MS Mincho" w:cs="Arial"/>
          <w:szCs w:val="20"/>
        </w:rPr>
      </w:pPr>
      <w:r w:rsidRPr="008F7469">
        <w:rPr>
          <w:rFonts w:eastAsia="MS Mincho" w:cs="Arial"/>
          <w:szCs w:val="20"/>
        </w:rPr>
        <w:t xml:space="preserve">A instituição será selecionada por meio da realização de procedimento de DISPENSA DE LICITAÇÃO, </w:t>
      </w:r>
      <w:r w:rsidR="0083661F">
        <w:rPr>
          <w:rFonts w:eastAsia="MS Mincho" w:cs="Arial"/>
          <w:szCs w:val="20"/>
        </w:rPr>
        <w:t xml:space="preserve">na forma eletrônica, </w:t>
      </w:r>
      <w:r w:rsidRPr="008F7469">
        <w:rPr>
          <w:rFonts w:eastAsia="MS Mincho" w:cs="Arial"/>
          <w:szCs w:val="20"/>
        </w:rPr>
        <w:t>com base no disposto no Art. 75, XV, com adoção do critério de julgamento pelo MENOR PREÇO ofertado pelas instituições que estejam enquadradas nesse item.</w:t>
      </w:r>
    </w:p>
    <w:p w14:paraId="2B154FFB" w14:textId="0CDC7787" w:rsidR="008F7469" w:rsidRPr="008F7469" w:rsidRDefault="008F7469" w:rsidP="008F7469">
      <w:pPr>
        <w:pStyle w:val="PargrafodaLista"/>
        <w:keepNext/>
        <w:keepLines/>
        <w:numPr>
          <w:ilvl w:val="0"/>
          <w:numId w:val="10"/>
        </w:numPr>
        <w:tabs>
          <w:tab w:val="left" w:pos="567"/>
        </w:tabs>
        <w:suppressAutoHyphens w:val="0"/>
        <w:spacing w:before="120" w:afterLines="120" w:after="288" w:line="312" w:lineRule="auto"/>
        <w:jc w:val="both"/>
        <w:outlineLvl w:val="0"/>
        <w:rPr>
          <w:rFonts w:eastAsia="MS Gothic" w:cs="Arial"/>
          <w:b/>
          <w:bCs/>
          <w:szCs w:val="20"/>
        </w:rPr>
      </w:pPr>
      <w:bookmarkStart w:id="49" w:name="_Toc135216615"/>
      <w:bookmarkStart w:id="50" w:name="_Toc135216719"/>
      <w:bookmarkStart w:id="51" w:name="_Toc135216908"/>
      <w:r w:rsidRPr="008F7469">
        <w:rPr>
          <w:rFonts w:eastAsia="MS Gothic" w:cs="Arial"/>
          <w:b/>
          <w:bCs/>
          <w:szCs w:val="20"/>
        </w:rPr>
        <w:t>ADEQUAÇÃO ORÇAMENTÁRIA</w:t>
      </w:r>
      <w:bookmarkEnd w:id="49"/>
      <w:bookmarkEnd w:id="50"/>
      <w:bookmarkEnd w:id="51"/>
    </w:p>
    <w:p w14:paraId="02C068A9" w14:textId="77777777" w:rsidR="00981B6E" w:rsidRPr="0071162D" w:rsidRDefault="00981B6E" w:rsidP="00981B6E">
      <w:pPr>
        <w:pStyle w:val="PargrafodaLista"/>
        <w:widowControl w:val="0"/>
        <w:numPr>
          <w:ilvl w:val="1"/>
          <w:numId w:val="10"/>
        </w:numPr>
        <w:tabs>
          <w:tab w:val="left" w:pos="852"/>
        </w:tabs>
        <w:suppressAutoHyphens w:val="0"/>
        <w:autoSpaceDE w:val="0"/>
        <w:autoSpaceDN w:val="0"/>
        <w:spacing w:before="90" w:line="276" w:lineRule="auto"/>
        <w:ind w:right="480"/>
        <w:contextualSpacing w:val="0"/>
        <w:jc w:val="both"/>
        <w:rPr>
          <w:rFonts w:cs="Arial"/>
        </w:rPr>
      </w:pPr>
      <w:r w:rsidRPr="0071162D">
        <w:rPr>
          <w:rFonts w:cs="Arial"/>
        </w:rPr>
        <w:t>As despesas decorrentes do instrumento contratual, para a prestação de serviços objeto</w:t>
      </w:r>
      <w:r w:rsidRPr="0071162D">
        <w:rPr>
          <w:rFonts w:cs="Arial"/>
          <w:spacing w:val="1"/>
        </w:rPr>
        <w:t xml:space="preserve"> </w:t>
      </w:r>
      <w:r w:rsidRPr="0071162D">
        <w:rPr>
          <w:rFonts w:cs="Arial"/>
        </w:rPr>
        <w:t>deste</w:t>
      </w:r>
      <w:r w:rsidRPr="0071162D">
        <w:rPr>
          <w:rFonts w:cs="Arial"/>
          <w:spacing w:val="-1"/>
        </w:rPr>
        <w:t xml:space="preserve"> </w:t>
      </w:r>
      <w:r w:rsidRPr="0071162D">
        <w:rPr>
          <w:rFonts w:cs="Arial"/>
        </w:rPr>
        <w:t>Termo de</w:t>
      </w:r>
      <w:r w:rsidRPr="0071162D">
        <w:rPr>
          <w:rFonts w:cs="Arial"/>
          <w:spacing w:val="-3"/>
        </w:rPr>
        <w:t xml:space="preserve"> </w:t>
      </w:r>
      <w:r w:rsidRPr="0071162D">
        <w:rPr>
          <w:rFonts w:cs="Arial"/>
        </w:rPr>
        <w:t>Referência, correrão</w:t>
      </w:r>
      <w:r w:rsidRPr="0071162D">
        <w:rPr>
          <w:rFonts w:cs="Arial"/>
          <w:spacing w:val="2"/>
        </w:rPr>
        <w:t xml:space="preserve"> </w:t>
      </w:r>
      <w:r w:rsidRPr="0071162D">
        <w:rPr>
          <w:rFonts w:cs="Arial"/>
        </w:rPr>
        <w:t>a</w:t>
      </w:r>
      <w:r w:rsidRPr="0071162D">
        <w:rPr>
          <w:rFonts w:cs="Arial"/>
          <w:spacing w:val="-2"/>
        </w:rPr>
        <w:t xml:space="preserve"> </w:t>
      </w:r>
      <w:r w:rsidRPr="0071162D">
        <w:rPr>
          <w:rFonts w:cs="Arial"/>
        </w:rPr>
        <w:t>conta da</w:t>
      </w:r>
      <w:r w:rsidRPr="0071162D">
        <w:rPr>
          <w:rFonts w:cs="Arial"/>
          <w:spacing w:val="-1"/>
        </w:rPr>
        <w:t xml:space="preserve"> </w:t>
      </w:r>
      <w:r w:rsidRPr="0071162D">
        <w:rPr>
          <w:rFonts w:cs="Arial"/>
        </w:rPr>
        <w:t>Dotação</w:t>
      </w:r>
      <w:r w:rsidRPr="0071162D">
        <w:rPr>
          <w:rFonts w:cs="Arial"/>
          <w:spacing w:val="-1"/>
        </w:rPr>
        <w:t xml:space="preserve"> </w:t>
      </w:r>
      <w:r w:rsidRPr="0071162D">
        <w:rPr>
          <w:rFonts w:cs="Arial"/>
        </w:rPr>
        <w:t>Orçamentária</w:t>
      </w:r>
      <w:r w:rsidRPr="0071162D">
        <w:rPr>
          <w:rFonts w:cs="Arial"/>
          <w:spacing w:val="-2"/>
        </w:rPr>
        <w:t xml:space="preserve"> </w:t>
      </w:r>
      <w:r w:rsidRPr="0071162D">
        <w:rPr>
          <w:rFonts w:cs="Arial"/>
        </w:rPr>
        <w:t>a</w:t>
      </w:r>
      <w:r w:rsidRPr="0071162D">
        <w:rPr>
          <w:rFonts w:cs="Arial"/>
          <w:spacing w:val="-1"/>
        </w:rPr>
        <w:t xml:space="preserve"> </w:t>
      </w:r>
      <w:r w:rsidRPr="0071162D">
        <w:rPr>
          <w:rFonts w:cs="Arial"/>
        </w:rPr>
        <w:t>seguir:</w:t>
      </w:r>
    </w:p>
    <w:p w14:paraId="022D1C8D" w14:textId="2A7BD325" w:rsidR="008F7469" w:rsidRPr="008F7469" w:rsidRDefault="00981B6E" w:rsidP="00981B6E">
      <w:pPr>
        <w:suppressAutoHyphens w:val="0"/>
        <w:spacing w:line="360" w:lineRule="auto"/>
        <w:jc w:val="both"/>
        <w:rPr>
          <w:rFonts w:eastAsia="MS Mincho" w:cs="Arial"/>
          <w:szCs w:val="20"/>
        </w:rPr>
      </w:pPr>
      <w:r w:rsidRPr="0071162D">
        <w:rPr>
          <w:rFonts w:cs="Arial"/>
        </w:rPr>
        <w:t>09.122.0404.8.032-3390-3900 – Outros Serviços de Terceiros – Pessoa Jurídica</w:t>
      </w:r>
    </w:p>
    <w:p w14:paraId="17ACF337" w14:textId="77777777" w:rsidR="008F7469" w:rsidRPr="008F7469" w:rsidRDefault="008F7469" w:rsidP="008F7469">
      <w:pPr>
        <w:suppressAutoHyphens w:val="0"/>
        <w:spacing w:line="360" w:lineRule="auto"/>
        <w:jc w:val="both"/>
        <w:rPr>
          <w:rFonts w:eastAsia="MS Mincho" w:cs="Arial"/>
          <w:szCs w:val="20"/>
        </w:rPr>
      </w:pPr>
    </w:p>
    <w:p w14:paraId="60FB3BFA" w14:textId="77777777" w:rsidR="008F7469" w:rsidRPr="008F7469" w:rsidRDefault="008F7469" w:rsidP="008F7469">
      <w:pPr>
        <w:suppressAutoHyphens w:val="0"/>
        <w:spacing w:line="360" w:lineRule="auto"/>
        <w:jc w:val="both"/>
        <w:rPr>
          <w:rFonts w:eastAsia="MS Mincho" w:cs="Arial"/>
          <w:szCs w:val="20"/>
        </w:rPr>
      </w:pPr>
    </w:p>
    <w:p w14:paraId="2138E31A" w14:textId="1C9B0A51" w:rsidR="008F7469" w:rsidRPr="008F7469" w:rsidRDefault="0071162D" w:rsidP="008F7469">
      <w:pPr>
        <w:suppressAutoHyphens w:val="0"/>
        <w:spacing w:before="120" w:afterLines="120" w:after="288" w:line="312" w:lineRule="auto"/>
        <w:jc w:val="center"/>
        <w:rPr>
          <w:rFonts w:eastAsia="MS Mincho" w:cs="Arial"/>
          <w:szCs w:val="20"/>
        </w:rPr>
      </w:pPr>
      <w:r>
        <w:rPr>
          <w:rFonts w:eastAsia="MS Mincho" w:cs="Arial"/>
          <w:szCs w:val="20"/>
        </w:rPr>
        <w:t>Viçosa, 11 de janeiro de 2024</w:t>
      </w:r>
      <w:r w:rsidR="008F7469" w:rsidRPr="008F7469">
        <w:rPr>
          <w:rFonts w:eastAsia="MS Mincho" w:cs="Arial"/>
          <w:szCs w:val="20"/>
        </w:rPr>
        <w:t>.</w:t>
      </w:r>
    </w:p>
    <w:p w14:paraId="1E6D2AE6" w14:textId="77777777" w:rsidR="008F7469" w:rsidRPr="008F7469" w:rsidRDefault="008F7469" w:rsidP="008F7469">
      <w:pPr>
        <w:suppressAutoHyphens w:val="0"/>
        <w:spacing w:before="120" w:afterLines="120" w:after="288" w:line="312" w:lineRule="auto"/>
        <w:jc w:val="center"/>
        <w:rPr>
          <w:rFonts w:eastAsia="MS Mincho" w:cs="Arial"/>
          <w:szCs w:val="20"/>
        </w:rPr>
      </w:pPr>
    </w:p>
    <w:p w14:paraId="2260E26E" w14:textId="4D545349" w:rsidR="0071162D" w:rsidRDefault="00D51A8E" w:rsidP="0071162D">
      <w:pPr>
        <w:widowControl w:val="0"/>
        <w:suppressAutoHyphens w:val="0"/>
        <w:autoSpaceDE w:val="0"/>
        <w:autoSpaceDN w:val="0"/>
        <w:spacing w:line="276" w:lineRule="auto"/>
        <w:ind w:left="1134" w:right="1700"/>
        <w:jc w:val="center"/>
        <w:rPr>
          <w:rFonts w:ascii="Calibri" w:hAnsi="Calibri" w:cs="Calibri"/>
          <w:sz w:val="22"/>
          <w:szCs w:val="22"/>
          <w:lang w:val="pt-PT"/>
        </w:rPr>
      </w:pPr>
      <w:r>
        <w:rPr>
          <w:rFonts w:ascii="Calibri" w:hAnsi="Calibri" w:cs="Calibri"/>
          <w:sz w:val="22"/>
          <w:szCs w:val="22"/>
          <w:lang w:val="pt-PT"/>
        </w:rPr>
        <w:t>Carlos Roberto Dias Junior</w:t>
      </w:r>
    </w:p>
    <w:p w14:paraId="370BEEA9" w14:textId="13B3B7B9" w:rsidR="00D51A8E" w:rsidRPr="0071162D" w:rsidRDefault="00D51A8E" w:rsidP="0071162D">
      <w:pPr>
        <w:widowControl w:val="0"/>
        <w:suppressAutoHyphens w:val="0"/>
        <w:autoSpaceDE w:val="0"/>
        <w:autoSpaceDN w:val="0"/>
        <w:spacing w:line="276" w:lineRule="auto"/>
        <w:ind w:left="1134" w:right="1700"/>
        <w:jc w:val="center"/>
        <w:rPr>
          <w:rFonts w:ascii="Calibri" w:hAnsi="Calibri" w:cs="Calibri"/>
          <w:b/>
          <w:sz w:val="22"/>
          <w:szCs w:val="22"/>
          <w:u w:val="single"/>
          <w:lang w:val="pt-PT"/>
        </w:rPr>
      </w:pPr>
      <w:r>
        <w:rPr>
          <w:rFonts w:ascii="Calibri" w:hAnsi="Calibri" w:cs="Calibri"/>
          <w:sz w:val="22"/>
          <w:szCs w:val="22"/>
          <w:lang w:val="pt-PT"/>
        </w:rPr>
        <w:t>Assistente Administrativo</w:t>
      </w:r>
    </w:p>
    <w:p w14:paraId="4E5031CF" w14:textId="2CBB71B2" w:rsidR="008F7469" w:rsidRPr="008F7469" w:rsidRDefault="008F7469" w:rsidP="008F7469">
      <w:pPr>
        <w:suppressAutoHyphens w:val="0"/>
        <w:spacing w:line="360" w:lineRule="auto"/>
        <w:jc w:val="center"/>
        <w:rPr>
          <w:rFonts w:eastAsia="MS Mincho" w:cs="Arial"/>
          <w:b/>
          <w:bCs/>
          <w:szCs w:val="20"/>
        </w:rPr>
      </w:pPr>
    </w:p>
    <w:p w14:paraId="7593B434" w14:textId="77777777" w:rsidR="008F7469" w:rsidRPr="008F7469" w:rsidRDefault="008F7469" w:rsidP="008F7469">
      <w:pPr>
        <w:tabs>
          <w:tab w:val="left" w:pos="6495"/>
        </w:tabs>
        <w:suppressAutoHyphens w:val="0"/>
        <w:jc w:val="both"/>
        <w:rPr>
          <w:rFonts w:eastAsia="MS Mincho" w:cs="Arial"/>
          <w:szCs w:val="20"/>
        </w:rPr>
      </w:pPr>
      <w:r w:rsidRPr="008F7469">
        <w:rPr>
          <w:rFonts w:eastAsia="MS Mincho" w:cs="Arial"/>
          <w:szCs w:val="20"/>
        </w:rPr>
        <w:tab/>
      </w:r>
      <w:bookmarkEnd w:id="4"/>
    </w:p>
    <w:p w14:paraId="492AF6AE" w14:textId="77777777" w:rsidR="008F7469" w:rsidRDefault="008F7469" w:rsidP="0093424C">
      <w:pPr>
        <w:suppressAutoHyphens w:val="0"/>
        <w:spacing w:before="120" w:afterLines="120" w:after="288" w:line="312" w:lineRule="auto"/>
        <w:jc w:val="center"/>
        <w:rPr>
          <w:rFonts w:eastAsia="MS Mincho" w:cs="Arial"/>
          <w:b/>
          <w:sz w:val="28"/>
          <w:szCs w:val="28"/>
        </w:rPr>
      </w:pPr>
    </w:p>
    <w:p w14:paraId="7166FE2A" w14:textId="77777777" w:rsidR="008F7469" w:rsidRDefault="008F7469" w:rsidP="0093424C">
      <w:pPr>
        <w:suppressAutoHyphens w:val="0"/>
        <w:spacing w:before="120" w:afterLines="120" w:after="288" w:line="312" w:lineRule="auto"/>
        <w:jc w:val="center"/>
        <w:rPr>
          <w:rFonts w:eastAsia="MS Mincho" w:cs="Arial"/>
          <w:b/>
          <w:sz w:val="28"/>
          <w:szCs w:val="28"/>
        </w:rPr>
      </w:pPr>
    </w:p>
    <w:p w14:paraId="5F310108" w14:textId="67294F9C" w:rsidR="008F7469" w:rsidRDefault="008F7469" w:rsidP="0093424C">
      <w:pPr>
        <w:suppressAutoHyphens w:val="0"/>
        <w:spacing w:before="120" w:afterLines="120" w:after="288" w:line="312" w:lineRule="auto"/>
        <w:jc w:val="center"/>
        <w:rPr>
          <w:rFonts w:eastAsia="MS Mincho" w:cs="Arial"/>
          <w:b/>
          <w:sz w:val="28"/>
          <w:szCs w:val="28"/>
        </w:rPr>
      </w:pPr>
    </w:p>
    <w:p w14:paraId="36E00ABC" w14:textId="4C0899D3" w:rsidR="00981B6E" w:rsidRDefault="00981B6E" w:rsidP="0093424C">
      <w:pPr>
        <w:suppressAutoHyphens w:val="0"/>
        <w:spacing w:before="120" w:afterLines="120" w:after="288" w:line="312" w:lineRule="auto"/>
        <w:jc w:val="center"/>
        <w:rPr>
          <w:rFonts w:eastAsia="MS Mincho" w:cs="Arial"/>
          <w:b/>
          <w:sz w:val="28"/>
          <w:szCs w:val="28"/>
        </w:rPr>
      </w:pPr>
    </w:p>
    <w:p w14:paraId="01021118" w14:textId="4756663D" w:rsidR="00981B6E" w:rsidRDefault="00981B6E" w:rsidP="0093424C">
      <w:pPr>
        <w:suppressAutoHyphens w:val="0"/>
        <w:spacing w:before="120" w:afterLines="120" w:after="288" w:line="312" w:lineRule="auto"/>
        <w:jc w:val="center"/>
        <w:rPr>
          <w:rFonts w:eastAsia="MS Mincho" w:cs="Arial"/>
          <w:b/>
          <w:sz w:val="28"/>
          <w:szCs w:val="28"/>
        </w:rPr>
      </w:pPr>
    </w:p>
    <w:bookmarkEnd w:id="0"/>
    <w:p w14:paraId="4C23DCF3" w14:textId="77777777" w:rsidR="002C5011" w:rsidRPr="0093424C" w:rsidRDefault="002C5011" w:rsidP="00981B6E">
      <w:pPr>
        <w:suppressAutoHyphens w:val="0"/>
        <w:spacing w:before="120" w:afterLines="120" w:after="288" w:line="312" w:lineRule="auto"/>
        <w:rPr>
          <w:rFonts w:eastAsia="MS Mincho" w:cs="Arial"/>
          <w:b/>
          <w:sz w:val="28"/>
          <w:szCs w:val="28"/>
        </w:rPr>
      </w:pPr>
    </w:p>
    <w:sectPr w:rsidR="002C5011" w:rsidRPr="0093424C" w:rsidSect="004C2D99">
      <w:headerReference w:type="default" r:id="rId10"/>
      <w:footerReference w:type="default" r:id="rId11"/>
      <w:headerReference w:type="first" r:id="rId12"/>
      <w:pgSz w:w="11906" w:h="16838"/>
      <w:pgMar w:top="1417" w:right="1701" w:bottom="1417" w:left="1701" w:header="68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9FF86" w14:textId="77777777" w:rsidR="00182292" w:rsidRDefault="00182292">
      <w:r>
        <w:separator/>
      </w:r>
    </w:p>
  </w:endnote>
  <w:endnote w:type="continuationSeparator" w:id="0">
    <w:p w14:paraId="4BF5F7DA" w14:textId="77777777" w:rsidR="00182292" w:rsidRDefault="0018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7474" w14:textId="17585B05" w:rsidR="00E83998" w:rsidRPr="009C543C" w:rsidRDefault="009C543C" w:rsidP="009C543C">
    <w:pPr>
      <w:pStyle w:val="Rodap"/>
      <w:rPr>
        <w:sz w:val="12"/>
        <w:szCs w:val="12"/>
      </w:rPr>
    </w:pPr>
    <w:r w:rsidRPr="009C543C">
      <w:rPr>
        <w:rFonts w:ascii="Arial MT" w:eastAsia="Arial MT" w:hAnsi="Arial MT" w:cs="Arial MT"/>
        <w:noProof/>
        <w:sz w:val="22"/>
        <w:szCs w:val="22"/>
      </w:rPr>
      <w:drawing>
        <wp:anchor distT="0" distB="0" distL="114300" distR="114300" simplePos="0" relativeHeight="251663360" behindDoc="1" locked="0" layoutInCell="1" allowOverlap="1" wp14:anchorId="72C60401" wp14:editId="3BFE7B15">
          <wp:simplePos x="0" y="0"/>
          <wp:positionH relativeFrom="page">
            <wp:align>left</wp:align>
          </wp:positionH>
          <wp:positionV relativeFrom="page">
            <wp:posOffset>9896475</wp:posOffset>
          </wp:positionV>
          <wp:extent cx="7541260" cy="838200"/>
          <wp:effectExtent l="0" t="0" r="254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4BF95" w14:textId="77777777" w:rsidR="00182292" w:rsidRDefault="00182292">
      <w:r>
        <w:separator/>
      </w:r>
    </w:p>
  </w:footnote>
  <w:footnote w:type="continuationSeparator" w:id="0">
    <w:p w14:paraId="66055954" w14:textId="77777777" w:rsidR="00182292" w:rsidRDefault="0018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22E4" w14:textId="2B8B3AB7" w:rsidR="00E83998" w:rsidRPr="009C543C" w:rsidRDefault="009C543C" w:rsidP="0006341C">
    <w:pPr>
      <w:pStyle w:val="Cabealho"/>
      <w:rPr>
        <w:rFonts w:ascii="Times New Roman" w:hAnsi="Times New Roman" w:cs="Times New Roman"/>
        <w:szCs w:val="22"/>
      </w:rPr>
    </w:pPr>
    <w:r w:rsidRPr="009C543C">
      <w:rPr>
        <w:rFonts w:ascii="Arial MT" w:eastAsia="Arial MT" w:hAnsi="Arial MT" w:cs="Arial MT"/>
        <w:noProof/>
        <w:sz w:val="22"/>
        <w:szCs w:val="22"/>
      </w:rPr>
      <w:drawing>
        <wp:anchor distT="0" distB="0" distL="114300" distR="114300" simplePos="0" relativeHeight="251661312" behindDoc="0" locked="0" layoutInCell="1" allowOverlap="1" wp14:anchorId="4F61D198" wp14:editId="33A88ECE">
          <wp:simplePos x="0" y="0"/>
          <wp:positionH relativeFrom="column">
            <wp:posOffset>-1057275</wp:posOffset>
          </wp:positionH>
          <wp:positionV relativeFrom="paragraph">
            <wp:posOffset>-419735</wp:posOffset>
          </wp:positionV>
          <wp:extent cx="7576185" cy="1080135"/>
          <wp:effectExtent l="0" t="0" r="5715"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CAB6" w14:textId="77777777" w:rsidR="00E83998" w:rsidRDefault="00E8399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E83998" w:rsidRDefault="00E8399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E83998" w:rsidRDefault="00E8399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E83998" w:rsidRDefault="00E83998" w:rsidP="004C2D99">
    <w:pPr>
      <w:pStyle w:val="Cabealho"/>
    </w:pPr>
  </w:p>
  <w:p w14:paraId="357F36DC" w14:textId="77777777" w:rsidR="00E83998" w:rsidRPr="004C2D99" w:rsidRDefault="00E83998"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C2D1A8D"/>
    <w:multiLevelType w:val="hybridMultilevel"/>
    <w:tmpl w:val="51E66356"/>
    <w:lvl w:ilvl="0" w:tplc="FFFFFFFF">
      <w:start w:val="1"/>
      <w:numFmt w:val="lowerLetter"/>
      <w:lvlText w:val="%1)"/>
      <w:lvlJc w:val="left"/>
      <w:pPr>
        <w:ind w:left="1110" w:hanging="360"/>
      </w:pPr>
      <w:rPr>
        <w:rFonts w:ascii="Arial" w:eastAsia="Times New Roman" w:hAnsi="Arial" w:cs="Arial"/>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9C58706C"/>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F99188F"/>
    <w:multiLevelType w:val="hybridMultilevel"/>
    <w:tmpl w:val="51E66356"/>
    <w:lvl w:ilvl="0" w:tplc="476A3546">
      <w:start w:val="1"/>
      <w:numFmt w:val="lowerLetter"/>
      <w:lvlText w:val="%1)"/>
      <w:lvlJc w:val="left"/>
      <w:pPr>
        <w:ind w:left="1110" w:hanging="360"/>
      </w:pPr>
      <w:rPr>
        <w:rFonts w:ascii="Arial" w:eastAsia="Times New Roman" w:hAnsi="Arial" w:cs="Arial"/>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B4F4B1F"/>
    <w:multiLevelType w:val="multilevel"/>
    <w:tmpl w:val="081A1738"/>
    <w:lvl w:ilvl="0">
      <w:start w:val="9"/>
      <w:numFmt w:val="decimal"/>
      <w:lvlText w:val="%1"/>
      <w:lvlJc w:val="left"/>
      <w:pPr>
        <w:ind w:left="482" w:hanging="370"/>
      </w:pPr>
      <w:rPr>
        <w:rFonts w:hint="default"/>
        <w:lang w:val="pt-PT" w:eastAsia="en-US" w:bidi="ar-SA"/>
      </w:rPr>
    </w:lvl>
    <w:lvl w:ilvl="1">
      <w:start w:val="1"/>
      <w:numFmt w:val="decimal"/>
      <w:lvlText w:val="%1.%2"/>
      <w:lvlJc w:val="left"/>
      <w:pPr>
        <w:ind w:left="482" w:hanging="370"/>
      </w:pPr>
      <w:rPr>
        <w:rFonts w:asciiTheme="minorHAnsi" w:eastAsia="Times New Roman" w:hAnsiTheme="minorHAnsi" w:cs="Times New Roman" w:hint="default"/>
        <w:w w:val="100"/>
        <w:sz w:val="22"/>
        <w:szCs w:val="22"/>
        <w:lang w:val="pt-PT" w:eastAsia="en-US" w:bidi="ar-SA"/>
      </w:rPr>
    </w:lvl>
    <w:lvl w:ilvl="2">
      <w:start w:val="1"/>
      <w:numFmt w:val="decimal"/>
      <w:lvlText w:val="%1.%2.%3."/>
      <w:lvlJc w:val="left"/>
      <w:pPr>
        <w:ind w:left="482" w:hanging="61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259" w:hanging="619"/>
      </w:pPr>
      <w:rPr>
        <w:rFonts w:hint="default"/>
        <w:lang w:val="pt-PT" w:eastAsia="en-US" w:bidi="ar-SA"/>
      </w:rPr>
    </w:lvl>
    <w:lvl w:ilvl="4">
      <w:numFmt w:val="bullet"/>
      <w:lvlText w:val="•"/>
      <w:lvlJc w:val="left"/>
      <w:pPr>
        <w:ind w:left="4186" w:hanging="619"/>
      </w:pPr>
      <w:rPr>
        <w:rFonts w:hint="default"/>
        <w:lang w:val="pt-PT" w:eastAsia="en-US" w:bidi="ar-SA"/>
      </w:rPr>
    </w:lvl>
    <w:lvl w:ilvl="5">
      <w:numFmt w:val="bullet"/>
      <w:lvlText w:val="•"/>
      <w:lvlJc w:val="left"/>
      <w:pPr>
        <w:ind w:left="5113" w:hanging="619"/>
      </w:pPr>
      <w:rPr>
        <w:rFonts w:hint="default"/>
        <w:lang w:val="pt-PT" w:eastAsia="en-US" w:bidi="ar-SA"/>
      </w:rPr>
    </w:lvl>
    <w:lvl w:ilvl="6">
      <w:numFmt w:val="bullet"/>
      <w:lvlText w:val="•"/>
      <w:lvlJc w:val="left"/>
      <w:pPr>
        <w:ind w:left="6039" w:hanging="619"/>
      </w:pPr>
      <w:rPr>
        <w:rFonts w:hint="default"/>
        <w:lang w:val="pt-PT" w:eastAsia="en-US" w:bidi="ar-SA"/>
      </w:rPr>
    </w:lvl>
    <w:lvl w:ilvl="7">
      <w:numFmt w:val="bullet"/>
      <w:lvlText w:val="•"/>
      <w:lvlJc w:val="left"/>
      <w:pPr>
        <w:ind w:left="6966" w:hanging="619"/>
      </w:pPr>
      <w:rPr>
        <w:rFonts w:hint="default"/>
        <w:lang w:val="pt-PT" w:eastAsia="en-US" w:bidi="ar-SA"/>
      </w:rPr>
    </w:lvl>
    <w:lvl w:ilvl="8">
      <w:numFmt w:val="bullet"/>
      <w:lvlText w:val="•"/>
      <w:lvlJc w:val="left"/>
      <w:pPr>
        <w:ind w:left="7893" w:hanging="619"/>
      </w:pPr>
      <w:rPr>
        <w:rFonts w:hint="default"/>
        <w:lang w:val="pt-PT" w:eastAsia="en-US" w:bidi="ar-SA"/>
      </w:rPr>
    </w:lvl>
  </w:abstractNum>
  <w:abstractNum w:abstractNumId="11"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2"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6"/>
  </w:num>
  <w:num w:numId="2">
    <w:abstractNumId w:val="13"/>
  </w:num>
  <w:num w:numId="3">
    <w:abstractNumId w:val="14"/>
  </w:num>
  <w:num w:numId="4">
    <w:abstractNumId w:val="12"/>
  </w:num>
  <w:num w:numId="5">
    <w:abstractNumId w:val="9"/>
  </w:num>
  <w:num w:numId="6">
    <w:abstractNumId w:val="2"/>
  </w:num>
  <w:num w:numId="7">
    <w:abstractNumId w:val="8"/>
  </w:num>
  <w:num w:numId="8">
    <w:abstractNumId w:val="5"/>
  </w:num>
  <w:num w:numId="9">
    <w:abstractNumId w:val="11"/>
  </w:num>
  <w:num w:numId="10">
    <w:abstractNumId w:val="4"/>
  </w:num>
  <w:num w:numId="11">
    <w:abstractNumId w:val="16"/>
  </w:num>
  <w:num w:numId="12">
    <w:abstractNumId w:val="17"/>
  </w:num>
  <w:num w:numId="13">
    <w:abstractNumId w:val="0"/>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1"/>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41FC4"/>
    <w:rsid w:val="00055241"/>
    <w:rsid w:val="0006341C"/>
    <w:rsid w:val="00065565"/>
    <w:rsid w:val="00067290"/>
    <w:rsid w:val="0007324C"/>
    <w:rsid w:val="00076377"/>
    <w:rsid w:val="000847EF"/>
    <w:rsid w:val="00087EBD"/>
    <w:rsid w:val="000907E1"/>
    <w:rsid w:val="00096099"/>
    <w:rsid w:val="000A299B"/>
    <w:rsid w:val="000D735E"/>
    <w:rsid w:val="000E7E9B"/>
    <w:rsid w:val="000F1262"/>
    <w:rsid w:val="000F71EB"/>
    <w:rsid w:val="000F74F7"/>
    <w:rsid w:val="000F7B98"/>
    <w:rsid w:val="00127714"/>
    <w:rsid w:val="00131D02"/>
    <w:rsid w:val="001355B1"/>
    <w:rsid w:val="001356BE"/>
    <w:rsid w:val="001420AD"/>
    <w:rsid w:val="001527E6"/>
    <w:rsid w:val="00152AC9"/>
    <w:rsid w:val="00180E83"/>
    <w:rsid w:val="00182292"/>
    <w:rsid w:val="00197945"/>
    <w:rsid w:val="001E5350"/>
    <w:rsid w:val="00205DA9"/>
    <w:rsid w:val="0020703B"/>
    <w:rsid w:val="002129E1"/>
    <w:rsid w:val="00217208"/>
    <w:rsid w:val="00235BEA"/>
    <w:rsid w:val="00257D1F"/>
    <w:rsid w:val="00271829"/>
    <w:rsid w:val="00271942"/>
    <w:rsid w:val="00272076"/>
    <w:rsid w:val="0028492D"/>
    <w:rsid w:val="002850E4"/>
    <w:rsid w:val="002C5011"/>
    <w:rsid w:val="002F291B"/>
    <w:rsid w:val="002F2D99"/>
    <w:rsid w:val="00302481"/>
    <w:rsid w:val="0032745E"/>
    <w:rsid w:val="00360C0F"/>
    <w:rsid w:val="003641CA"/>
    <w:rsid w:val="00390C1C"/>
    <w:rsid w:val="003A2726"/>
    <w:rsid w:val="003A5577"/>
    <w:rsid w:val="003B51F1"/>
    <w:rsid w:val="003E20EE"/>
    <w:rsid w:val="004073B0"/>
    <w:rsid w:val="00416F8B"/>
    <w:rsid w:val="00421172"/>
    <w:rsid w:val="00430497"/>
    <w:rsid w:val="00453343"/>
    <w:rsid w:val="0045721D"/>
    <w:rsid w:val="0049086A"/>
    <w:rsid w:val="00497E76"/>
    <w:rsid w:val="004B367C"/>
    <w:rsid w:val="004B7EBA"/>
    <w:rsid w:val="004C2D99"/>
    <w:rsid w:val="004C45DB"/>
    <w:rsid w:val="004D3C0A"/>
    <w:rsid w:val="004D5225"/>
    <w:rsid w:val="004D7ACD"/>
    <w:rsid w:val="004F1ACA"/>
    <w:rsid w:val="004F53D8"/>
    <w:rsid w:val="00502086"/>
    <w:rsid w:val="00506647"/>
    <w:rsid w:val="00512E62"/>
    <w:rsid w:val="005240A6"/>
    <w:rsid w:val="005330E3"/>
    <w:rsid w:val="0053734D"/>
    <w:rsid w:val="00544F55"/>
    <w:rsid w:val="005559B2"/>
    <w:rsid w:val="005634AF"/>
    <w:rsid w:val="005639CC"/>
    <w:rsid w:val="005A10E2"/>
    <w:rsid w:val="005A4A43"/>
    <w:rsid w:val="005B1AB8"/>
    <w:rsid w:val="005C2F01"/>
    <w:rsid w:val="005C6462"/>
    <w:rsid w:val="005C7911"/>
    <w:rsid w:val="005C7CD3"/>
    <w:rsid w:val="005D1A69"/>
    <w:rsid w:val="005D26B5"/>
    <w:rsid w:val="005E3C62"/>
    <w:rsid w:val="005E4627"/>
    <w:rsid w:val="005F0BB8"/>
    <w:rsid w:val="005F13DF"/>
    <w:rsid w:val="00601B93"/>
    <w:rsid w:val="006233D5"/>
    <w:rsid w:val="006335C8"/>
    <w:rsid w:val="00641109"/>
    <w:rsid w:val="00644BA4"/>
    <w:rsid w:val="00651FED"/>
    <w:rsid w:val="00652C16"/>
    <w:rsid w:val="0065632E"/>
    <w:rsid w:val="006612ED"/>
    <w:rsid w:val="00665FCE"/>
    <w:rsid w:val="00675F72"/>
    <w:rsid w:val="00677521"/>
    <w:rsid w:val="00694A2F"/>
    <w:rsid w:val="00695241"/>
    <w:rsid w:val="006A2E1C"/>
    <w:rsid w:val="006B6185"/>
    <w:rsid w:val="006E2911"/>
    <w:rsid w:val="006E3091"/>
    <w:rsid w:val="006E3A0F"/>
    <w:rsid w:val="006F11FE"/>
    <w:rsid w:val="006F361E"/>
    <w:rsid w:val="006F4169"/>
    <w:rsid w:val="006F5EE4"/>
    <w:rsid w:val="00711387"/>
    <w:rsid w:val="0071152B"/>
    <w:rsid w:val="0071162D"/>
    <w:rsid w:val="007306D6"/>
    <w:rsid w:val="007377EA"/>
    <w:rsid w:val="00740F2F"/>
    <w:rsid w:val="007454BD"/>
    <w:rsid w:val="00755D3E"/>
    <w:rsid w:val="00760339"/>
    <w:rsid w:val="007709AE"/>
    <w:rsid w:val="00781AFF"/>
    <w:rsid w:val="007821B4"/>
    <w:rsid w:val="007839AE"/>
    <w:rsid w:val="00787882"/>
    <w:rsid w:val="00787B16"/>
    <w:rsid w:val="00794838"/>
    <w:rsid w:val="007952C4"/>
    <w:rsid w:val="007A0EF7"/>
    <w:rsid w:val="007A564C"/>
    <w:rsid w:val="007B766F"/>
    <w:rsid w:val="007C58EB"/>
    <w:rsid w:val="007D09D5"/>
    <w:rsid w:val="007D4A73"/>
    <w:rsid w:val="007D6995"/>
    <w:rsid w:val="0080207E"/>
    <w:rsid w:val="008024D5"/>
    <w:rsid w:val="008109B5"/>
    <w:rsid w:val="00816BDF"/>
    <w:rsid w:val="0083661F"/>
    <w:rsid w:val="00855A8A"/>
    <w:rsid w:val="0086163D"/>
    <w:rsid w:val="00871D18"/>
    <w:rsid w:val="0088413D"/>
    <w:rsid w:val="00884BF9"/>
    <w:rsid w:val="008946DB"/>
    <w:rsid w:val="008A355F"/>
    <w:rsid w:val="008A40EC"/>
    <w:rsid w:val="008A7210"/>
    <w:rsid w:val="008C51DE"/>
    <w:rsid w:val="008C7F01"/>
    <w:rsid w:val="008E18B3"/>
    <w:rsid w:val="008F150E"/>
    <w:rsid w:val="008F5AD2"/>
    <w:rsid w:val="008F7469"/>
    <w:rsid w:val="00900245"/>
    <w:rsid w:val="00900971"/>
    <w:rsid w:val="00910020"/>
    <w:rsid w:val="00915951"/>
    <w:rsid w:val="00916FB5"/>
    <w:rsid w:val="00922D33"/>
    <w:rsid w:val="0092451E"/>
    <w:rsid w:val="0093424C"/>
    <w:rsid w:val="009502F1"/>
    <w:rsid w:val="00951F10"/>
    <w:rsid w:val="00952CEB"/>
    <w:rsid w:val="009655D6"/>
    <w:rsid w:val="00971B69"/>
    <w:rsid w:val="00981B6E"/>
    <w:rsid w:val="009A1B5C"/>
    <w:rsid w:val="009A2C92"/>
    <w:rsid w:val="009B43D9"/>
    <w:rsid w:val="009B688F"/>
    <w:rsid w:val="009C543C"/>
    <w:rsid w:val="009D2EC7"/>
    <w:rsid w:val="009E7FBE"/>
    <w:rsid w:val="009F0C00"/>
    <w:rsid w:val="009F6CE4"/>
    <w:rsid w:val="00A27E91"/>
    <w:rsid w:val="00A338EC"/>
    <w:rsid w:val="00A36D6D"/>
    <w:rsid w:val="00A46E6D"/>
    <w:rsid w:val="00A46F94"/>
    <w:rsid w:val="00A47C33"/>
    <w:rsid w:val="00A50578"/>
    <w:rsid w:val="00A54E7D"/>
    <w:rsid w:val="00A56163"/>
    <w:rsid w:val="00A65EB2"/>
    <w:rsid w:val="00A80F2C"/>
    <w:rsid w:val="00A83578"/>
    <w:rsid w:val="00A924D9"/>
    <w:rsid w:val="00AA728A"/>
    <w:rsid w:val="00AB174B"/>
    <w:rsid w:val="00AC1C68"/>
    <w:rsid w:val="00AD0B0D"/>
    <w:rsid w:val="00AE25F6"/>
    <w:rsid w:val="00AE656C"/>
    <w:rsid w:val="00AF0B45"/>
    <w:rsid w:val="00AF5083"/>
    <w:rsid w:val="00AF6AD3"/>
    <w:rsid w:val="00AF78D7"/>
    <w:rsid w:val="00B14073"/>
    <w:rsid w:val="00B16500"/>
    <w:rsid w:val="00B24029"/>
    <w:rsid w:val="00B309DE"/>
    <w:rsid w:val="00B377D0"/>
    <w:rsid w:val="00B43AA7"/>
    <w:rsid w:val="00B44A76"/>
    <w:rsid w:val="00B57E8D"/>
    <w:rsid w:val="00B85D5B"/>
    <w:rsid w:val="00B87589"/>
    <w:rsid w:val="00B92128"/>
    <w:rsid w:val="00B97F18"/>
    <w:rsid w:val="00BA4FB4"/>
    <w:rsid w:val="00BB518F"/>
    <w:rsid w:val="00BB6891"/>
    <w:rsid w:val="00BC4FDE"/>
    <w:rsid w:val="00BD11F6"/>
    <w:rsid w:val="00BD16B6"/>
    <w:rsid w:val="00BF63DA"/>
    <w:rsid w:val="00C074DA"/>
    <w:rsid w:val="00C157E7"/>
    <w:rsid w:val="00C27CE1"/>
    <w:rsid w:val="00C40AB4"/>
    <w:rsid w:val="00C40CD1"/>
    <w:rsid w:val="00C607DE"/>
    <w:rsid w:val="00C65850"/>
    <w:rsid w:val="00C7285C"/>
    <w:rsid w:val="00C8526B"/>
    <w:rsid w:val="00C90674"/>
    <w:rsid w:val="00C92A02"/>
    <w:rsid w:val="00C933EC"/>
    <w:rsid w:val="00CA1DAD"/>
    <w:rsid w:val="00CA7EDA"/>
    <w:rsid w:val="00CB7377"/>
    <w:rsid w:val="00CC0777"/>
    <w:rsid w:val="00CC53C0"/>
    <w:rsid w:val="00CD1648"/>
    <w:rsid w:val="00CE5CE1"/>
    <w:rsid w:val="00CF2904"/>
    <w:rsid w:val="00D078A9"/>
    <w:rsid w:val="00D1513D"/>
    <w:rsid w:val="00D22AA6"/>
    <w:rsid w:val="00D5125B"/>
    <w:rsid w:val="00D51A8E"/>
    <w:rsid w:val="00D52B5C"/>
    <w:rsid w:val="00D64F5C"/>
    <w:rsid w:val="00D91CF4"/>
    <w:rsid w:val="00D93B2A"/>
    <w:rsid w:val="00D975FC"/>
    <w:rsid w:val="00DA0EF1"/>
    <w:rsid w:val="00DA6A99"/>
    <w:rsid w:val="00DB230F"/>
    <w:rsid w:val="00DC2BCA"/>
    <w:rsid w:val="00DE435B"/>
    <w:rsid w:val="00DE510D"/>
    <w:rsid w:val="00DE7A7A"/>
    <w:rsid w:val="00DF4B8D"/>
    <w:rsid w:val="00E05021"/>
    <w:rsid w:val="00E074B8"/>
    <w:rsid w:val="00E17CF4"/>
    <w:rsid w:val="00E219D5"/>
    <w:rsid w:val="00E23E32"/>
    <w:rsid w:val="00E302C2"/>
    <w:rsid w:val="00E30609"/>
    <w:rsid w:val="00E3173D"/>
    <w:rsid w:val="00E52303"/>
    <w:rsid w:val="00E675B5"/>
    <w:rsid w:val="00E713A8"/>
    <w:rsid w:val="00E83998"/>
    <w:rsid w:val="00E86A2A"/>
    <w:rsid w:val="00EB1784"/>
    <w:rsid w:val="00EB1AF7"/>
    <w:rsid w:val="00ED7D2E"/>
    <w:rsid w:val="00EE7827"/>
    <w:rsid w:val="00F0141D"/>
    <w:rsid w:val="00F069CB"/>
    <w:rsid w:val="00F1097B"/>
    <w:rsid w:val="00F14A99"/>
    <w:rsid w:val="00F21934"/>
    <w:rsid w:val="00F21BF9"/>
    <w:rsid w:val="00F2369D"/>
    <w:rsid w:val="00F37C6B"/>
    <w:rsid w:val="00F437CF"/>
    <w:rsid w:val="00F54FDC"/>
    <w:rsid w:val="00F56F12"/>
    <w:rsid w:val="00F67805"/>
    <w:rsid w:val="00F678AE"/>
    <w:rsid w:val="00F67B43"/>
    <w:rsid w:val="00F86E08"/>
    <w:rsid w:val="00F87BB7"/>
    <w:rsid w:val="00F968E8"/>
    <w:rsid w:val="00F977C7"/>
    <w:rsid w:val="00FA3994"/>
    <w:rsid w:val="00FA4EFA"/>
    <w:rsid w:val="00FC30A8"/>
    <w:rsid w:val="00FC788A"/>
    <w:rsid w:val="00FD40F5"/>
    <w:rsid w:val="00FD5323"/>
    <w:rsid w:val="00FF1929"/>
    <w:rsid w:val="00FF3E5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2C5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8A355F"/>
    <w:pPr>
      <w:keepNext/>
      <w:keepLines/>
      <w:spacing w:before="4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har"/>
    <w:uiPriority w:val="9"/>
    <w:semiHidden/>
    <w:unhideWhenUsed/>
    <w:qFormat/>
    <w:rsid w:val="002C501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1"/>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pPr>
      <w:numPr>
        <w:numId w:val="0"/>
      </w:numPr>
    </w:pPr>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table" w:customStyle="1" w:styleId="Tabelacomgrade1">
    <w:name w:val="Tabela com grade1"/>
    <w:basedOn w:val="Tabelanormal"/>
    <w:next w:val="Tabelacomgrade"/>
    <w:rsid w:val="0093424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2C5011"/>
    <w:rPr>
      <w:rFonts w:asciiTheme="majorHAnsi" w:eastAsiaTheme="majorEastAsia" w:hAnsiTheme="majorHAnsi" w:cstheme="majorBidi"/>
      <w:color w:val="2E74B5" w:themeColor="accent1" w:themeShade="BF"/>
      <w:sz w:val="26"/>
      <w:szCs w:val="26"/>
      <w:lang w:eastAsia="pt-BR"/>
    </w:rPr>
  </w:style>
  <w:style w:type="character" w:customStyle="1" w:styleId="Ttulo8Char">
    <w:name w:val="Título 8 Char"/>
    <w:basedOn w:val="Fontepargpadro"/>
    <w:link w:val="Ttulo8"/>
    <w:uiPriority w:val="9"/>
    <w:semiHidden/>
    <w:rsid w:val="002C5011"/>
    <w:rPr>
      <w:rFonts w:asciiTheme="majorHAnsi" w:eastAsiaTheme="majorEastAsia" w:hAnsiTheme="majorHAnsi" w:cstheme="majorBidi"/>
      <w:color w:val="272727" w:themeColor="text1" w:themeTint="D8"/>
      <w:sz w:val="21"/>
      <w:szCs w:val="21"/>
      <w:lang w:eastAsia="pt-BR"/>
    </w:rPr>
  </w:style>
  <w:style w:type="paragraph" w:styleId="Corpodetexto3">
    <w:name w:val="Body Text 3"/>
    <w:basedOn w:val="Normal"/>
    <w:link w:val="Corpodetexto3Char"/>
    <w:uiPriority w:val="99"/>
    <w:semiHidden/>
    <w:unhideWhenUsed/>
    <w:rsid w:val="003E20EE"/>
    <w:pPr>
      <w:spacing w:after="120"/>
    </w:pPr>
    <w:rPr>
      <w:sz w:val="16"/>
      <w:szCs w:val="16"/>
    </w:rPr>
  </w:style>
  <w:style w:type="character" w:customStyle="1" w:styleId="Corpodetexto3Char">
    <w:name w:val="Corpo de texto 3 Char"/>
    <w:basedOn w:val="Fontepargpadro"/>
    <w:link w:val="Corpodetexto3"/>
    <w:uiPriority w:val="99"/>
    <w:semiHidden/>
    <w:rsid w:val="003E20EE"/>
    <w:rPr>
      <w:rFonts w:ascii="Arial" w:eastAsia="Times New Roman" w:hAnsi="Arial" w:cs="Tahoma"/>
      <w:sz w:val="16"/>
      <w:szCs w:val="16"/>
      <w:lang w:eastAsia="pt-BR"/>
    </w:rPr>
  </w:style>
  <w:style w:type="table" w:customStyle="1" w:styleId="Tabelacomgrade2">
    <w:name w:val="Tabela com grade2"/>
    <w:basedOn w:val="Tabelanormal"/>
    <w:next w:val="Tabelacomgrade"/>
    <w:rsid w:val="008F746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601B93"/>
    <w:pPr>
      <w:spacing w:after="100"/>
      <w:ind w:left="200"/>
    </w:pPr>
  </w:style>
  <w:style w:type="character" w:customStyle="1" w:styleId="Ttulo4Char">
    <w:name w:val="Título 4 Char"/>
    <w:basedOn w:val="Fontepargpadro"/>
    <w:link w:val="Ttulo4"/>
    <w:uiPriority w:val="9"/>
    <w:semiHidden/>
    <w:rsid w:val="008A355F"/>
    <w:rPr>
      <w:rFonts w:asciiTheme="majorHAnsi" w:eastAsiaTheme="majorEastAsia" w:hAnsiTheme="majorHAnsi" w:cstheme="majorBidi"/>
      <w:i/>
      <w:iCs/>
      <w:color w:val="2E74B5" w:themeColor="accent1" w:themeShade="BF"/>
      <w:sz w:val="20"/>
      <w:szCs w:val="24"/>
      <w:lang w:eastAsia="pt-BR"/>
    </w:rPr>
  </w:style>
  <w:style w:type="paragraph" w:styleId="Corpodetexto2">
    <w:name w:val="Body Text 2"/>
    <w:basedOn w:val="Normal"/>
    <w:link w:val="Corpodetexto2Char"/>
    <w:uiPriority w:val="99"/>
    <w:semiHidden/>
    <w:unhideWhenUsed/>
    <w:rsid w:val="008A355F"/>
    <w:pPr>
      <w:spacing w:after="120" w:line="480" w:lineRule="auto"/>
    </w:pPr>
  </w:style>
  <w:style w:type="character" w:customStyle="1" w:styleId="Corpodetexto2Char">
    <w:name w:val="Corpo de texto 2 Char"/>
    <w:basedOn w:val="Fontepargpadro"/>
    <w:link w:val="Corpodetexto2"/>
    <w:uiPriority w:val="99"/>
    <w:semiHidden/>
    <w:rsid w:val="008A355F"/>
    <w:rPr>
      <w:rFonts w:ascii="Arial" w:eastAsia="Times New Roman" w:hAnsi="Arial" w:cs="Tahoma"/>
      <w:sz w:val="20"/>
      <w:szCs w:val="24"/>
      <w:lang w:eastAsia="pt-BR"/>
    </w:rPr>
  </w:style>
  <w:style w:type="paragraph" w:customStyle="1" w:styleId="Textopadro">
    <w:name w:val="Texto padrão"/>
    <w:basedOn w:val="Normal"/>
    <w:rsid w:val="008A355F"/>
    <w:pPr>
      <w:widowControl w:val="0"/>
      <w:suppressAutoHyphens w:val="0"/>
    </w:pPr>
    <w:rPr>
      <w:rFonts w:ascii="Times New Roman" w:hAnsi="Times New Roman" w:cs="Times New Roman"/>
      <w:snapToGrid w:val="0"/>
      <w:sz w:val="24"/>
      <w:szCs w:val="20"/>
      <w:lang w:val="en-US"/>
    </w:rPr>
  </w:style>
  <w:style w:type="character" w:customStyle="1" w:styleId="Nivel2Char">
    <w:name w:val="Nivel 2 Char"/>
    <w:link w:val="Nivel2"/>
    <w:locked/>
    <w:rsid w:val="008A355F"/>
    <w:rPr>
      <w:rFonts w:ascii="Ecofont_Spranq_eco_Sans" w:eastAsia="Arial Unicode MS" w:hAnsi="Ecofont_Spranq_eco_Sans"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756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2024-03-05T16:19:00Z</dcterms:created>
  <dcterms:modified xsi:type="dcterms:W3CDTF">2024-03-05T16:19:00Z</dcterms:modified>
</cp:coreProperties>
</file>